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E563" w14:textId="6B46FE6D" w:rsidR="00BF2530" w:rsidRPr="00AE254D" w:rsidRDefault="00BD1728" w:rsidP="0041356A">
      <w:pPr>
        <w:pStyle w:val="IntenseQuote"/>
        <w:spacing w:line="240" w:lineRule="auto"/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Calderdale Cares Neighbourhood Profile</w:t>
      </w:r>
      <w:r w:rsidR="0041356A" w:rsidRPr="00AE254D">
        <w:rPr>
          <w:rFonts w:ascii="Arial" w:hAnsi="Arial" w:cs="Arial"/>
          <w:sz w:val="36"/>
          <w:szCs w:val="36"/>
        </w:rPr>
        <w:t xml:space="preserve"> – North Halifax</w:t>
      </w:r>
    </w:p>
    <w:p w14:paraId="334F8156" w14:textId="499C081F" w:rsidR="0041356A" w:rsidRPr="00AE254D" w:rsidRDefault="0041356A" w:rsidP="0041356A">
      <w:pPr>
        <w:rPr>
          <w:rFonts w:ascii="Arial" w:hAnsi="Arial" w:cs="Arial"/>
          <w:b/>
          <w:color w:val="4F81BD"/>
          <w:sz w:val="24"/>
          <w:szCs w:val="24"/>
        </w:rPr>
      </w:pPr>
      <w:r w:rsidRPr="003D105F">
        <w:rPr>
          <w:rFonts w:ascii="Arial" w:hAnsi="Arial" w:cs="Arial"/>
          <w:b/>
          <w:color w:val="1F3864" w:themeColor="accent1" w:themeShade="80"/>
          <w:sz w:val="24"/>
          <w:szCs w:val="24"/>
        </w:rPr>
        <w:t>Map of area</w:t>
      </w:r>
      <w:r w:rsidR="006120BE" w:rsidRPr="00AE254D">
        <w:rPr>
          <w:rFonts w:ascii="Arial" w:hAnsi="Arial" w:cs="Arial"/>
          <w:b/>
          <w:color w:val="4F81BD"/>
          <w:sz w:val="24"/>
          <w:szCs w:val="24"/>
        </w:rPr>
        <w:t xml:space="preserve"> </w:t>
      </w:r>
    </w:p>
    <w:p w14:paraId="01F07857" w14:textId="3582A71C" w:rsidR="00AE254D" w:rsidRPr="00AE254D" w:rsidRDefault="00D51370" w:rsidP="0041356A">
      <w:pPr>
        <w:rPr>
          <w:rFonts w:ascii="Arial" w:hAnsi="Arial" w:cs="Arial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7051B12A" wp14:editId="740AE708">
            <wp:extent cx="3940629" cy="274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44230" cy="274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19EF4" w14:textId="5B345981" w:rsidR="00B37A43" w:rsidRPr="00AE254D" w:rsidRDefault="009230FB" w:rsidP="0041356A">
      <w:pPr>
        <w:rPr>
          <w:rFonts w:ascii="Arial" w:hAnsi="Arial" w:cs="Arial"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E74B85C" wp14:editId="3DB81CC4">
                <wp:extent cx="2752725" cy="1543050"/>
                <wp:effectExtent l="0" t="3810" r="3810" b="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21666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E9571" w14:textId="16D0434D" w:rsidR="00DC44CE" w:rsidRPr="003D105F" w:rsidRDefault="00DC44CE" w:rsidP="00A7060E">
                            <w:pPr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3D105F"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GPs in </w:t>
                            </w:r>
                            <w:r w:rsidR="00BC1F0A"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North</w:t>
                            </w:r>
                          </w:p>
                          <w:p w14:paraId="34A8D24B" w14:textId="1B182F06" w:rsidR="00BC1F0A" w:rsidRDefault="00DC44CE" w:rsidP="00A7060E">
                            <w:pPr>
                              <w:spacing w:after="0"/>
                            </w:pPr>
                            <w:r>
                              <w:t>Beechwood Medical Practice</w:t>
                            </w:r>
                          </w:p>
                          <w:p w14:paraId="51DFB97C" w14:textId="174CDCE2" w:rsidR="00DC44CE" w:rsidRDefault="00DC44CE" w:rsidP="00A7060E">
                            <w:pPr>
                              <w:spacing w:after="0"/>
                            </w:pPr>
                            <w:r>
                              <w:t>Caritas Group Practice</w:t>
                            </w:r>
                            <w:r w:rsidR="00BC1F0A">
                              <w:t xml:space="preserve"> – 3 Practices</w:t>
                            </w:r>
                          </w:p>
                          <w:p w14:paraId="0EDB9EDE" w14:textId="77777777" w:rsidR="00DC44CE" w:rsidRDefault="00DC44CE" w:rsidP="00A7060E">
                            <w:pPr>
                              <w:spacing w:after="0"/>
                            </w:pPr>
                            <w:r>
                              <w:t>Keighley Road Surgery</w:t>
                            </w:r>
                          </w:p>
                          <w:p w14:paraId="13A0C974" w14:textId="208AB37B" w:rsidR="00DC44CE" w:rsidRDefault="00DC44CE" w:rsidP="004F709E">
                            <w:pPr>
                              <w:spacing w:after="0"/>
                            </w:pPr>
                            <w:r>
                              <w:t>Plane Trees Group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74B8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16.75pt;height:1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" fillcolor="#b8cce4" stroked="f">
                <v:textbox style="mso-fit-shape-to-text:t">
                  <w:txbxContent>
                    <w:p w14:paraId="794E9571" w14:textId="16D0434D" w:rsidR="00DC44CE" w:rsidRPr="003D105F" w:rsidRDefault="00DC44CE" w:rsidP="00A7060E">
                      <w:pPr>
                        <w:rPr>
                          <w:b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3D105F">
                        <w:rPr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 xml:space="preserve">GPs in </w:t>
                      </w:r>
                      <w:r w:rsidR="00BC1F0A">
                        <w:rPr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>North</w:t>
                      </w:r>
                    </w:p>
                    <w:p w14:paraId="34A8D24B" w14:textId="1B182F06" w:rsidR="00BC1F0A" w:rsidRDefault="00DC44CE" w:rsidP="00A7060E">
                      <w:pPr>
                        <w:spacing w:after="0"/>
                      </w:pPr>
                      <w:r>
                        <w:t>Beechwood Medical Practice</w:t>
                      </w:r>
                    </w:p>
                    <w:p w14:paraId="51DFB97C" w14:textId="174CDCE2" w:rsidR="00DC44CE" w:rsidRDefault="00DC44CE" w:rsidP="00A7060E">
                      <w:pPr>
                        <w:spacing w:after="0"/>
                      </w:pPr>
                      <w:r>
                        <w:t>Caritas Group Practice</w:t>
                      </w:r>
                      <w:r w:rsidR="00BC1F0A">
                        <w:t xml:space="preserve"> – 3 Practices</w:t>
                      </w:r>
                    </w:p>
                    <w:p w14:paraId="0EDB9EDE" w14:textId="77777777" w:rsidR="00DC44CE" w:rsidRDefault="00DC44CE" w:rsidP="00A7060E">
                      <w:pPr>
                        <w:spacing w:after="0"/>
                      </w:pPr>
                      <w:r>
                        <w:t>Keighley Road Surgery</w:t>
                      </w:r>
                    </w:p>
                    <w:p w14:paraId="13A0C974" w14:textId="208AB37B" w:rsidR="00DC44CE" w:rsidRDefault="00DC44CE" w:rsidP="004F709E">
                      <w:pPr>
                        <w:spacing w:after="0"/>
                      </w:pPr>
                      <w:r>
                        <w:t>Plane Trees Group Practice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DBC0E6" w14:textId="22496ABF" w:rsidR="00722DC0" w:rsidRPr="00AE254D" w:rsidRDefault="009230FB" w:rsidP="00A7060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59D3E926" wp14:editId="6079233B">
                <wp:extent cx="6332220" cy="723900"/>
                <wp:effectExtent l="5715" t="10795" r="5715" b="8255"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3EAEC" w14:textId="68524E6D" w:rsidR="00287E94" w:rsidRPr="00287E94" w:rsidRDefault="00287E94">
                            <w:pPr>
                              <w:rPr>
                                <w:color w:val="000000"/>
                              </w:rPr>
                            </w:pPr>
                            <w:r w:rsidRPr="003D105F">
                              <w:rPr>
                                <w:b/>
                                <w:color w:val="1F3864" w:themeColor="accent1" w:themeShade="80"/>
                              </w:rPr>
                              <w:t xml:space="preserve">Wards in </w:t>
                            </w:r>
                            <w:r w:rsidR="00AE254D" w:rsidRPr="003D105F">
                              <w:rPr>
                                <w:b/>
                                <w:color w:val="1F3864" w:themeColor="accent1" w:themeShade="80"/>
                              </w:rPr>
                              <w:t xml:space="preserve">North </w:t>
                            </w:r>
                            <w:r w:rsidR="00BC1F0A">
                              <w:rPr>
                                <w:b/>
                                <w:color w:val="1F3864" w:themeColor="accent1" w:themeShade="80"/>
                              </w:rPr>
                              <w:t>Neighbourhood</w:t>
                            </w:r>
                            <w:r w:rsidR="00AE254D" w:rsidRPr="003D105F">
                              <w:rPr>
                                <w:b/>
                                <w:color w:val="1F3864" w:themeColor="accent1" w:themeShade="80"/>
                              </w:rPr>
                              <w:t>:</w:t>
                            </w:r>
                            <w:r w:rsidRPr="00287E94">
                              <w:rPr>
                                <w:b/>
                                <w:color w:val="1F497D"/>
                              </w:rPr>
                              <w:t xml:space="preserve"> </w:t>
                            </w:r>
                            <w:r w:rsidRPr="00287E94">
                              <w:rPr>
                                <w:color w:val="000000"/>
                              </w:rPr>
                              <w:t xml:space="preserve">The wards do not map </w:t>
                            </w:r>
                            <w:r w:rsidR="00C360C8">
                              <w:rPr>
                                <w:color w:val="000000"/>
                              </w:rPr>
                              <w:t xml:space="preserve">exactly </w:t>
                            </w:r>
                            <w:r w:rsidRPr="00287E94">
                              <w:rPr>
                                <w:color w:val="000000"/>
                              </w:rPr>
                              <w:t xml:space="preserve">to </w:t>
                            </w:r>
                            <w:r w:rsidR="00BC1F0A">
                              <w:rPr>
                                <w:color w:val="000000"/>
                              </w:rPr>
                              <w:t>neighbourhood</w:t>
                            </w:r>
                            <w:r w:rsidRPr="00287E94">
                              <w:rPr>
                                <w:color w:val="000000"/>
                              </w:rPr>
                              <w:t xml:space="preserve"> boundaries, however the following wards have part of their population living within North; Illingworth and Mixenden 86%, Ovenden 80%, Town 44%, Warley 42% and Northowram </w:t>
                            </w:r>
                            <w:r w:rsidR="00AE254D">
                              <w:rPr>
                                <w:color w:val="000000"/>
                              </w:rPr>
                              <w:t>&amp;</w:t>
                            </w:r>
                            <w:r w:rsidRPr="00287E94">
                              <w:rPr>
                                <w:color w:val="000000"/>
                              </w:rPr>
                              <w:t xml:space="preserve"> Shelf 34%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68A86B36" w14:textId="77777777" w:rsidR="00287E94" w:rsidRPr="00287E94" w:rsidRDefault="00287E94">
                            <w:pPr>
                              <w:rPr>
                                <w:b/>
                                <w:color w:val="1F497D"/>
                              </w:rPr>
                            </w:pPr>
                          </w:p>
                          <w:p w14:paraId="2025E86F" w14:textId="77777777" w:rsidR="00287E94" w:rsidRPr="00287E94" w:rsidRDefault="00287E94">
                            <w:pPr>
                              <w:rPr>
                                <w:b/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D3E926" id="Text Box 14" o:spid="_x0000_s1027" type="#_x0000_t202" style="width:498.6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">
                <v:textbox>
                  <w:txbxContent>
                    <w:p w14:paraId="7F93EAEC" w14:textId="68524E6D" w:rsidR="00287E94" w:rsidRPr="00287E94" w:rsidRDefault="00287E94">
                      <w:pPr>
                        <w:rPr>
                          <w:color w:val="000000"/>
                        </w:rPr>
                      </w:pPr>
                      <w:r w:rsidRPr="003D105F">
                        <w:rPr>
                          <w:b/>
                          <w:color w:val="1F3864" w:themeColor="accent1" w:themeShade="80"/>
                        </w:rPr>
                        <w:t xml:space="preserve">Wards in </w:t>
                      </w:r>
                      <w:r w:rsidR="00AE254D" w:rsidRPr="003D105F">
                        <w:rPr>
                          <w:b/>
                          <w:color w:val="1F3864" w:themeColor="accent1" w:themeShade="80"/>
                        </w:rPr>
                        <w:t xml:space="preserve">North </w:t>
                      </w:r>
                      <w:r w:rsidR="00BC1F0A">
                        <w:rPr>
                          <w:b/>
                          <w:color w:val="1F3864" w:themeColor="accent1" w:themeShade="80"/>
                        </w:rPr>
                        <w:t>Neighbourhood</w:t>
                      </w:r>
                      <w:r w:rsidR="00AE254D" w:rsidRPr="003D105F">
                        <w:rPr>
                          <w:b/>
                          <w:color w:val="1F3864" w:themeColor="accent1" w:themeShade="80"/>
                        </w:rPr>
                        <w:t>:</w:t>
                      </w:r>
                      <w:r w:rsidRPr="00287E94">
                        <w:rPr>
                          <w:b/>
                          <w:color w:val="1F497D"/>
                        </w:rPr>
                        <w:t xml:space="preserve"> </w:t>
                      </w:r>
                      <w:r w:rsidRPr="00287E94">
                        <w:rPr>
                          <w:color w:val="000000"/>
                        </w:rPr>
                        <w:t xml:space="preserve">The wards do not map </w:t>
                      </w:r>
                      <w:r w:rsidR="00C360C8">
                        <w:rPr>
                          <w:color w:val="000000"/>
                        </w:rPr>
                        <w:t xml:space="preserve">exactly </w:t>
                      </w:r>
                      <w:r w:rsidRPr="00287E94">
                        <w:rPr>
                          <w:color w:val="000000"/>
                        </w:rPr>
                        <w:t xml:space="preserve">to </w:t>
                      </w:r>
                      <w:r w:rsidR="00BC1F0A">
                        <w:rPr>
                          <w:color w:val="000000"/>
                        </w:rPr>
                        <w:t>neighbourhood</w:t>
                      </w:r>
                      <w:r w:rsidRPr="00287E94">
                        <w:rPr>
                          <w:color w:val="000000"/>
                        </w:rPr>
                        <w:t xml:space="preserve"> boundaries, however the following wards have part of their population living within North; Illingworth and Mixenden 86%, Ovenden 80%, Town 44%, Warley 42% and Northowram </w:t>
                      </w:r>
                      <w:r w:rsidR="00AE254D">
                        <w:rPr>
                          <w:color w:val="000000"/>
                        </w:rPr>
                        <w:t>&amp;</w:t>
                      </w:r>
                      <w:r w:rsidRPr="00287E94">
                        <w:rPr>
                          <w:color w:val="000000"/>
                        </w:rPr>
                        <w:t xml:space="preserve"> Shelf 34%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14:paraId="68A86B36" w14:textId="77777777" w:rsidR="00287E94" w:rsidRPr="00287E94" w:rsidRDefault="00287E94">
                      <w:pPr>
                        <w:rPr>
                          <w:b/>
                          <w:color w:val="1F497D"/>
                        </w:rPr>
                      </w:pPr>
                    </w:p>
                    <w:p w14:paraId="2025E86F" w14:textId="77777777" w:rsidR="00287E94" w:rsidRPr="00287E94" w:rsidRDefault="00287E94">
                      <w:pPr>
                        <w:rPr>
                          <w:b/>
                          <w:color w:val="1F497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0B84755" w14:textId="5E2C680A" w:rsidR="0041356A" w:rsidRPr="00AE254D" w:rsidRDefault="0014493D" w:rsidP="0041356A">
      <w:pPr>
        <w:rPr>
          <w:rFonts w:ascii="Arial" w:hAnsi="Arial" w:cs="Arial"/>
          <w:b/>
          <w:color w:val="4F81BD"/>
          <w:sz w:val="24"/>
          <w:szCs w:val="24"/>
        </w:rPr>
      </w:pPr>
      <w:r w:rsidRPr="003D105F">
        <w:rPr>
          <w:rFonts w:ascii="Arial" w:hAnsi="Arial" w:cs="Arial"/>
          <w:b/>
          <w:color w:val="1F3864" w:themeColor="accent1" w:themeShade="80"/>
          <w:sz w:val="24"/>
          <w:szCs w:val="24"/>
        </w:rPr>
        <w:t xml:space="preserve">Population </w:t>
      </w:r>
      <w:r w:rsidR="00492B67" w:rsidRPr="003D105F">
        <w:rPr>
          <w:rFonts w:ascii="Arial" w:hAnsi="Arial" w:cs="Arial"/>
          <w:b/>
          <w:color w:val="1F3864" w:themeColor="accent1" w:themeShade="80"/>
          <w:sz w:val="24"/>
          <w:szCs w:val="24"/>
        </w:rPr>
        <w:t>Characteristics</w:t>
      </w:r>
    </w:p>
    <w:p w14:paraId="4FF963E4" w14:textId="3C88ADF4" w:rsidR="00AE254D" w:rsidRPr="00AE254D" w:rsidRDefault="00AE254D" w:rsidP="00AE254D">
      <w:pPr>
        <w:rPr>
          <w:rFonts w:ascii="Arial" w:hAnsi="Arial" w:cs="Arial"/>
        </w:rPr>
      </w:pPr>
      <w:r w:rsidRPr="00AE254D">
        <w:rPr>
          <w:rFonts w:ascii="Arial" w:hAnsi="Arial" w:cs="Arial"/>
        </w:rPr>
        <w:t xml:space="preserve">The total </w:t>
      </w:r>
      <w:r w:rsidR="009C76EA">
        <w:rPr>
          <w:rFonts w:ascii="Arial" w:hAnsi="Arial" w:cs="Arial"/>
        </w:rPr>
        <w:t xml:space="preserve">registered </w:t>
      </w:r>
      <w:r w:rsidRPr="00AE254D">
        <w:rPr>
          <w:rFonts w:ascii="Arial" w:hAnsi="Arial" w:cs="Arial"/>
        </w:rPr>
        <w:t xml:space="preserve">population of North is </w:t>
      </w:r>
      <w:r w:rsidR="00505759">
        <w:rPr>
          <w:rFonts w:ascii="Arial" w:hAnsi="Arial" w:cs="Arial"/>
        </w:rPr>
        <w:t>37,686</w:t>
      </w:r>
      <w:r w:rsidRPr="00AE254D">
        <w:rPr>
          <w:rFonts w:ascii="Arial" w:hAnsi="Arial" w:cs="Arial"/>
        </w:rPr>
        <w:t xml:space="preserve">, </w:t>
      </w:r>
      <w:r w:rsidR="003D105F" w:rsidRPr="00E128A1">
        <w:rPr>
          <w:rFonts w:ascii="Arial" w:hAnsi="Arial" w:cs="Arial"/>
        </w:rPr>
        <w:t>according to the 202</w:t>
      </w:r>
      <w:r w:rsidR="00505759">
        <w:rPr>
          <w:rFonts w:ascii="Arial" w:hAnsi="Arial" w:cs="Arial"/>
        </w:rPr>
        <w:t>2</w:t>
      </w:r>
      <w:r w:rsidR="003D105F" w:rsidRPr="00E128A1">
        <w:rPr>
          <w:rFonts w:ascii="Arial" w:hAnsi="Arial" w:cs="Arial"/>
        </w:rPr>
        <w:t xml:space="preserve"> GP Practice Populations</w:t>
      </w:r>
      <w:r w:rsidRPr="00AE254D">
        <w:rPr>
          <w:rFonts w:ascii="Arial" w:hAnsi="Arial" w:cs="Arial"/>
        </w:rPr>
        <w:t>.</w:t>
      </w:r>
    </w:p>
    <w:p w14:paraId="2D7A07F5" w14:textId="18A42CDB" w:rsidR="00AE254D" w:rsidRPr="00AE254D" w:rsidRDefault="00AE254D" w:rsidP="00AE254D">
      <w:pPr>
        <w:rPr>
          <w:rFonts w:ascii="Arial" w:hAnsi="Arial" w:cs="Arial"/>
        </w:rPr>
      </w:pPr>
      <w:r w:rsidRPr="00AE254D">
        <w:rPr>
          <w:rFonts w:ascii="Arial" w:hAnsi="Arial" w:cs="Arial"/>
        </w:rPr>
        <w:t xml:space="preserve">There is a relatively small </w:t>
      </w:r>
      <w:r w:rsidR="009C76EA">
        <w:rPr>
          <w:rFonts w:ascii="Arial" w:hAnsi="Arial" w:cs="Arial"/>
        </w:rPr>
        <w:t>ethnic minority</w:t>
      </w:r>
      <w:r w:rsidR="009C76EA" w:rsidRPr="00E128A1">
        <w:rPr>
          <w:rFonts w:ascii="Arial" w:hAnsi="Arial" w:cs="Arial"/>
        </w:rPr>
        <w:t xml:space="preserve"> </w:t>
      </w:r>
      <w:r w:rsidRPr="00AE254D">
        <w:rPr>
          <w:rFonts w:ascii="Arial" w:hAnsi="Arial" w:cs="Arial"/>
        </w:rPr>
        <w:t>population (</w:t>
      </w:r>
      <w:r w:rsidR="009C76EA">
        <w:rPr>
          <w:rFonts w:ascii="Arial" w:hAnsi="Arial" w:cs="Arial"/>
        </w:rPr>
        <w:t>10.0</w:t>
      </w:r>
      <w:r w:rsidRPr="00AE254D">
        <w:rPr>
          <w:rFonts w:ascii="Arial" w:hAnsi="Arial" w:cs="Arial"/>
        </w:rPr>
        <w:t xml:space="preserve">%) with “White other” being the most sizeable, accounting for </w:t>
      </w:r>
      <w:r w:rsidR="00505759">
        <w:rPr>
          <w:rFonts w:ascii="Arial" w:hAnsi="Arial" w:cs="Arial"/>
        </w:rPr>
        <w:t>3.4</w:t>
      </w:r>
      <w:r w:rsidRPr="00AE254D">
        <w:rPr>
          <w:rFonts w:ascii="Arial" w:hAnsi="Arial" w:cs="Arial"/>
        </w:rPr>
        <w:t xml:space="preserve">% of the population </w:t>
      </w:r>
      <w:r w:rsidR="00505759">
        <w:rPr>
          <w:rFonts w:ascii="Arial" w:hAnsi="Arial" w:cs="Arial"/>
        </w:rPr>
        <w:t>followed by 3.2% being Asian</w:t>
      </w:r>
      <w:r w:rsidRPr="00AE254D">
        <w:rPr>
          <w:rFonts w:ascii="Arial" w:hAnsi="Arial" w:cs="Arial"/>
        </w:rPr>
        <w:t xml:space="preserve">. According to the school census around </w:t>
      </w:r>
      <w:r w:rsidR="00505759">
        <w:rPr>
          <w:rFonts w:ascii="Arial" w:hAnsi="Arial" w:cs="Arial"/>
        </w:rPr>
        <w:t>4.0</w:t>
      </w:r>
      <w:r w:rsidRPr="00AE254D">
        <w:rPr>
          <w:rFonts w:ascii="Arial" w:hAnsi="Arial" w:cs="Arial"/>
        </w:rPr>
        <w:t xml:space="preserve">% of secondary school children and </w:t>
      </w:r>
      <w:r w:rsidR="00505759">
        <w:rPr>
          <w:rFonts w:ascii="Arial" w:hAnsi="Arial" w:cs="Arial"/>
        </w:rPr>
        <w:t>4.7</w:t>
      </w:r>
      <w:r w:rsidRPr="00AE254D">
        <w:rPr>
          <w:rFonts w:ascii="Arial" w:hAnsi="Arial" w:cs="Arial"/>
        </w:rPr>
        <w:t>% of primary school children are Asian.</w:t>
      </w:r>
    </w:p>
    <w:p w14:paraId="3D900B95" w14:textId="449C3B32" w:rsidR="00AE254D" w:rsidRPr="00AE254D" w:rsidRDefault="00505759" w:rsidP="00AE254D">
      <w:pPr>
        <w:rPr>
          <w:rFonts w:ascii="Arial" w:hAnsi="Arial" w:cs="Arial"/>
        </w:rPr>
      </w:pPr>
      <w:r>
        <w:rPr>
          <w:rFonts w:ascii="Arial" w:hAnsi="Arial" w:cs="Arial"/>
        </w:rPr>
        <w:t>Just over t</w:t>
      </w:r>
      <w:r w:rsidR="00AE254D" w:rsidRPr="00AE254D">
        <w:rPr>
          <w:rFonts w:ascii="Arial" w:hAnsi="Arial" w:cs="Arial"/>
        </w:rPr>
        <w:t xml:space="preserve">wo </w:t>
      </w:r>
      <w:r>
        <w:rPr>
          <w:rFonts w:ascii="Arial" w:hAnsi="Arial" w:cs="Arial"/>
        </w:rPr>
        <w:t>fifths</w:t>
      </w:r>
      <w:r w:rsidR="00AE254D" w:rsidRPr="00AE254D">
        <w:rPr>
          <w:rFonts w:ascii="Arial" w:hAnsi="Arial" w:cs="Arial"/>
        </w:rPr>
        <w:t xml:space="preserve"> of the population are Christian, with only very small proportions having other religions.</w:t>
      </w:r>
    </w:p>
    <w:p w14:paraId="1F4C4D76" w14:textId="77777777" w:rsidR="00AE254D" w:rsidRPr="003D105F" w:rsidRDefault="00AE254D" w:rsidP="00AE254D">
      <w:pPr>
        <w:rPr>
          <w:rFonts w:ascii="Arial" w:hAnsi="Arial" w:cs="Arial"/>
          <w:b/>
          <w:i/>
          <w:color w:val="1F3864" w:themeColor="accent1" w:themeShade="80"/>
        </w:rPr>
      </w:pPr>
      <w:r w:rsidRPr="003D105F">
        <w:rPr>
          <w:rFonts w:ascii="Arial" w:hAnsi="Arial" w:cs="Arial"/>
          <w:b/>
          <w:i/>
          <w:color w:val="1F3864" w:themeColor="accent1" w:themeShade="80"/>
        </w:rPr>
        <w:lastRenderedPageBreak/>
        <w:t>Figure 1 Population Pyramid</w:t>
      </w:r>
    </w:p>
    <w:p w14:paraId="0D029031" w14:textId="7495313D" w:rsidR="00792ED5" w:rsidRPr="00AE254D" w:rsidRDefault="009C76EA" w:rsidP="003E7F3A">
      <w:pPr>
        <w:rPr>
          <w:rFonts w:ascii="Arial" w:hAnsi="Arial" w:cs="Arial"/>
          <w:b/>
          <w:color w:val="4F81BD"/>
        </w:rPr>
      </w:pPr>
      <w:r>
        <w:rPr>
          <w:noProof/>
        </w:rPr>
        <w:drawing>
          <wp:inline distT="0" distB="0" distL="0" distR="0" wp14:anchorId="1A8EF902" wp14:editId="58B07E9A">
            <wp:extent cx="6120130" cy="43929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9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B4831" w14:textId="77928184" w:rsidR="00AE254D" w:rsidRDefault="00AE254D" w:rsidP="003E7F3A">
      <w:pPr>
        <w:rPr>
          <w:rFonts w:ascii="Arial" w:hAnsi="Arial" w:cs="Arial"/>
          <w:bCs/>
          <w:sz w:val="18"/>
          <w:szCs w:val="18"/>
        </w:rPr>
      </w:pPr>
      <w:r w:rsidRPr="00AE254D">
        <w:rPr>
          <w:rFonts w:ascii="Arial" w:hAnsi="Arial" w:cs="Arial"/>
          <w:bCs/>
          <w:sz w:val="18"/>
          <w:szCs w:val="18"/>
        </w:rPr>
        <w:t>Source: GP Practice Populations 20</w:t>
      </w:r>
      <w:r w:rsidR="003D105F">
        <w:rPr>
          <w:rFonts w:ascii="Arial" w:hAnsi="Arial" w:cs="Arial"/>
          <w:bCs/>
          <w:sz w:val="18"/>
          <w:szCs w:val="18"/>
        </w:rPr>
        <w:t>2</w:t>
      </w:r>
      <w:r w:rsidR="00505759">
        <w:rPr>
          <w:rFonts w:ascii="Arial" w:hAnsi="Arial" w:cs="Arial"/>
          <w:bCs/>
          <w:sz w:val="18"/>
          <w:szCs w:val="18"/>
        </w:rPr>
        <w:t>2</w:t>
      </w:r>
    </w:p>
    <w:p w14:paraId="5A99BED1" w14:textId="730FC8AB" w:rsidR="009C76EA" w:rsidRPr="003B20E9" w:rsidRDefault="009C76EA" w:rsidP="009C76EA">
      <w:pPr>
        <w:jc w:val="both"/>
        <w:rPr>
          <w:rFonts w:ascii="Arial" w:hAnsi="Arial" w:cs="Arial"/>
        </w:rPr>
      </w:pPr>
      <w:bookmarkStart w:id="0" w:name="_Hlk145686297"/>
      <w:bookmarkStart w:id="1" w:name="_Hlk145685201"/>
      <w:r>
        <w:rPr>
          <w:rFonts w:ascii="Arial" w:hAnsi="Arial" w:cs="Arial"/>
        </w:rPr>
        <w:t xml:space="preserve">The </w:t>
      </w:r>
      <w:r w:rsidR="00D766E7">
        <w:rPr>
          <w:rFonts w:ascii="Arial" w:hAnsi="Arial" w:cs="Arial"/>
        </w:rPr>
        <w:t>p</w:t>
      </w:r>
      <w:r>
        <w:rPr>
          <w:rFonts w:ascii="Arial" w:hAnsi="Arial" w:cs="Arial"/>
        </w:rPr>
        <w:t>opulation pyramid shows that North</w:t>
      </w:r>
      <w:r w:rsidR="00D766E7" w:rsidRPr="00D766E7">
        <w:rPr>
          <w:rFonts w:ascii="Arial" w:hAnsi="Arial" w:cs="Arial"/>
        </w:rPr>
        <w:t xml:space="preserve"> </w:t>
      </w:r>
      <w:r w:rsidR="00D766E7">
        <w:rPr>
          <w:rFonts w:ascii="Arial" w:hAnsi="Arial" w:cs="Arial"/>
        </w:rPr>
        <w:t>has a higher proportion of those aged 0-4, 5- 14 and 25-39 compared to</w:t>
      </w:r>
      <w:r>
        <w:rPr>
          <w:rFonts w:ascii="Arial" w:hAnsi="Arial" w:cs="Arial"/>
        </w:rPr>
        <w:t xml:space="preserve"> Calderdale (Pink line – West Yorkshire ICB – 02T)</w:t>
      </w:r>
      <w:bookmarkEnd w:id="0"/>
      <w:r w:rsidR="00D766E7">
        <w:rPr>
          <w:rFonts w:ascii="Arial" w:hAnsi="Arial" w:cs="Arial"/>
        </w:rPr>
        <w:t>.  There are lower proportions aged 40 – 49 and 65-74 compared to Calderdale.</w:t>
      </w:r>
    </w:p>
    <w:bookmarkEnd w:id="1"/>
    <w:p w14:paraId="366254AF" w14:textId="23B76A71" w:rsidR="003E7F3A" w:rsidRPr="003D105F" w:rsidRDefault="003E7F3A" w:rsidP="003E7F3A">
      <w:pPr>
        <w:rPr>
          <w:rFonts w:ascii="Arial" w:hAnsi="Arial" w:cs="Arial"/>
          <w:b/>
          <w:color w:val="1F3864" w:themeColor="accent1" w:themeShade="80"/>
          <w:sz w:val="24"/>
          <w:szCs w:val="24"/>
        </w:rPr>
      </w:pPr>
      <w:r w:rsidRPr="003D105F">
        <w:rPr>
          <w:rFonts w:ascii="Arial" w:hAnsi="Arial" w:cs="Arial"/>
          <w:b/>
          <w:color w:val="1F3864" w:themeColor="accent1" w:themeShade="80"/>
          <w:sz w:val="24"/>
          <w:szCs w:val="24"/>
        </w:rPr>
        <w:t>Wider determinants of Health</w:t>
      </w:r>
    </w:p>
    <w:p w14:paraId="75578FD8" w14:textId="27227B82" w:rsidR="003E7F3A" w:rsidRPr="00AE254D" w:rsidRDefault="003E7F3A" w:rsidP="003E7F3A">
      <w:pPr>
        <w:rPr>
          <w:rFonts w:ascii="Arial" w:hAnsi="Arial" w:cs="Arial"/>
        </w:rPr>
      </w:pPr>
      <w:r w:rsidRPr="00AE254D">
        <w:rPr>
          <w:rFonts w:ascii="Arial" w:hAnsi="Arial" w:cs="Arial"/>
        </w:rPr>
        <w:t xml:space="preserve">North is a relatively deprived </w:t>
      </w:r>
      <w:r w:rsidR="00AA4571">
        <w:rPr>
          <w:rFonts w:ascii="Arial" w:hAnsi="Arial" w:cs="Arial"/>
        </w:rPr>
        <w:t>neighbourhood w</w:t>
      </w:r>
      <w:r w:rsidRPr="00AE254D">
        <w:rPr>
          <w:rFonts w:ascii="Arial" w:hAnsi="Arial" w:cs="Arial"/>
        </w:rPr>
        <w:t>ith 1 in 4 of its households claiming a council tax reduction</w:t>
      </w:r>
      <w:r w:rsidR="00D330DF">
        <w:rPr>
          <w:rFonts w:ascii="Arial" w:hAnsi="Arial" w:cs="Arial"/>
        </w:rPr>
        <w:t>, around</w:t>
      </w:r>
      <w:r w:rsidRPr="00AE254D">
        <w:rPr>
          <w:rFonts w:ascii="Arial" w:hAnsi="Arial" w:cs="Arial"/>
        </w:rPr>
        <w:t xml:space="preserve"> 1 in </w:t>
      </w:r>
      <w:r w:rsidR="00D330DF">
        <w:rPr>
          <w:rFonts w:ascii="Arial" w:hAnsi="Arial" w:cs="Arial"/>
        </w:rPr>
        <w:t>9</w:t>
      </w:r>
      <w:r w:rsidRPr="00AE254D">
        <w:rPr>
          <w:rFonts w:ascii="Arial" w:hAnsi="Arial" w:cs="Arial"/>
        </w:rPr>
        <w:t xml:space="preserve"> claiming housing benefit</w:t>
      </w:r>
      <w:r w:rsidR="00D330DF">
        <w:rPr>
          <w:rFonts w:ascii="Arial" w:hAnsi="Arial" w:cs="Arial"/>
        </w:rPr>
        <w:t xml:space="preserve"> and 1 in 3 claiming universal credit</w:t>
      </w:r>
      <w:r w:rsidR="00292AAF">
        <w:rPr>
          <w:rFonts w:ascii="Arial" w:hAnsi="Arial" w:cs="Arial"/>
        </w:rPr>
        <w:t xml:space="preserve">; </w:t>
      </w:r>
      <w:r w:rsidR="00D330DF">
        <w:rPr>
          <w:rFonts w:ascii="Arial" w:hAnsi="Arial" w:cs="Arial"/>
        </w:rPr>
        <w:t>all</w:t>
      </w:r>
      <w:r w:rsidR="00292AAF">
        <w:rPr>
          <w:rFonts w:ascii="Arial" w:hAnsi="Arial" w:cs="Arial"/>
        </w:rPr>
        <w:t xml:space="preserve"> are significantly higher than the Calderdale rate</w:t>
      </w:r>
      <w:r w:rsidRPr="00AE254D">
        <w:rPr>
          <w:rFonts w:ascii="Arial" w:hAnsi="Arial" w:cs="Arial"/>
        </w:rPr>
        <w:t>.</w:t>
      </w:r>
      <w:r w:rsidR="00355A42" w:rsidRPr="00AE254D">
        <w:rPr>
          <w:rFonts w:ascii="Arial" w:hAnsi="Arial" w:cs="Arial"/>
        </w:rPr>
        <w:t xml:space="preserve">  </w:t>
      </w:r>
      <w:r w:rsidR="00C41ECC">
        <w:rPr>
          <w:rFonts w:ascii="Arial" w:hAnsi="Arial" w:cs="Arial"/>
        </w:rPr>
        <w:t>Over a third of</w:t>
      </w:r>
      <w:r w:rsidR="00D330DF">
        <w:rPr>
          <w:rFonts w:ascii="Arial" w:hAnsi="Arial" w:cs="Arial"/>
        </w:rPr>
        <w:t xml:space="preserve"> primary</w:t>
      </w:r>
      <w:r w:rsidR="00355A42" w:rsidRPr="00AE254D">
        <w:rPr>
          <w:rFonts w:ascii="Arial" w:hAnsi="Arial" w:cs="Arial"/>
        </w:rPr>
        <w:t xml:space="preserve"> and secondary school children </w:t>
      </w:r>
      <w:r w:rsidR="00D330DF">
        <w:rPr>
          <w:rFonts w:ascii="Arial" w:hAnsi="Arial" w:cs="Arial"/>
        </w:rPr>
        <w:t xml:space="preserve">are </w:t>
      </w:r>
      <w:r w:rsidR="00355A42" w:rsidRPr="00AE254D">
        <w:rPr>
          <w:rFonts w:ascii="Arial" w:hAnsi="Arial" w:cs="Arial"/>
        </w:rPr>
        <w:t xml:space="preserve">eligible for free school meals.  </w:t>
      </w:r>
      <w:r w:rsidR="00111F18" w:rsidRPr="00AE254D">
        <w:rPr>
          <w:rFonts w:ascii="Arial" w:hAnsi="Arial" w:cs="Arial"/>
        </w:rPr>
        <w:t xml:space="preserve">Both these figures are </w:t>
      </w:r>
      <w:r w:rsidR="00292AAF">
        <w:rPr>
          <w:rFonts w:ascii="Arial" w:hAnsi="Arial" w:cs="Arial"/>
        </w:rPr>
        <w:t xml:space="preserve">significantly </w:t>
      </w:r>
      <w:r w:rsidR="00111F18" w:rsidRPr="00AE254D">
        <w:rPr>
          <w:rFonts w:ascii="Arial" w:hAnsi="Arial" w:cs="Arial"/>
        </w:rPr>
        <w:t>higher than the Calderdale average.</w:t>
      </w:r>
    </w:p>
    <w:p w14:paraId="3B363C3E" w14:textId="05B0F6FF" w:rsidR="003E7F3A" w:rsidRPr="00AE254D" w:rsidRDefault="00D330DF" w:rsidP="003E7F3A">
      <w:pPr>
        <w:rPr>
          <w:rFonts w:ascii="Arial" w:hAnsi="Arial" w:cs="Arial"/>
        </w:rPr>
      </w:pPr>
      <w:r>
        <w:rPr>
          <w:rFonts w:ascii="Arial" w:hAnsi="Arial" w:cs="Arial"/>
        </w:rPr>
        <w:t>24.3% of households</w:t>
      </w:r>
      <w:r w:rsidR="00C41ECC">
        <w:rPr>
          <w:rFonts w:ascii="Arial" w:hAnsi="Arial" w:cs="Arial"/>
        </w:rPr>
        <w:t xml:space="preserve"> </w:t>
      </w:r>
      <w:r w:rsidR="003E7F3A" w:rsidRPr="00AE254D">
        <w:rPr>
          <w:rFonts w:ascii="Arial" w:hAnsi="Arial" w:cs="Arial"/>
        </w:rPr>
        <w:t>rent</w:t>
      </w:r>
      <w:r w:rsidR="00D766E7">
        <w:rPr>
          <w:rFonts w:ascii="Arial" w:hAnsi="Arial" w:cs="Arial"/>
        </w:rPr>
        <w:t xml:space="preserve"> </w:t>
      </w:r>
      <w:r w:rsidR="003E7F3A" w:rsidRPr="00AE254D">
        <w:rPr>
          <w:rFonts w:ascii="Arial" w:hAnsi="Arial" w:cs="Arial"/>
        </w:rPr>
        <w:t>from a social landlord</w:t>
      </w:r>
      <w:r w:rsidR="00C41ECC">
        <w:rPr>
          <w:rFonts w:ascii="Arial" w:hAnsi="Arial" w:cs="Arial"/>
        </w:rPr>
        <w:t xml:space="preserve"> and 20.1% rent privately</w:t>
      </w:r>
      <w:r>
        <w:rPr>
          <w:rFonts w:ascii="Arial" w:hAnsi="Arial" w:cs="Arial"/>
        </w:rPr>
        <w:t xml:space="preserve">, which is significantly higher than </w:t>
      </w:r>
      <w:r w:rsidR="00C41EC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Calderdale </w:t>
      </w:r>
      <w:r w:rsidR="00D766E7">
        <w:rPr>
          <w:rFonts w:ascii="Arial" w:hAnsi="Arial" w:cs="Arial"/>
        </w:rPr>
        <w:t>average.</w:t>
      </w:r>
    </w:p>
    <w:p w14:paraId="06733C11" w14:textId="4B029146" w:rsidR="00C87F1A" w:rsidRPr="00AE254D" w:rsidRDefault="00C87F1A" w:rsidP="0041356A">
      <w:pPr>
        <w:rPr>
          <w:rFonts w:ascii="Arial" w:hAnsi="Arial" w:cs="Arial"/>
        </w:rPr>
      </w:pPr>
      <w:r w:rsidRPr="00AE254D">
        <w:rPr>
          <w:rFonts w:ascii="Arial" w:hAnsi="Arial" w:cs="Arial"/>
        </w:rPr>
        <w:t xml:space="preserve">Around a third </w:t>
      </w:r>
      <w:r w:rsidR="003E7F3A" w:rsidRPr="00AE254D">
        <w:rPr>
          <w:rFonts w:ascii="Arial" w:hAnsi="Arial" w:cs="Arial"/>
        </w:rPr>
        <w:t xml:space="preserve">of households do </w:t>
      </w:r>
      <w:r w:rsidRPr="00AE254D">
        <w:rPr>
          <w:rFonts w:ascii="Arial" w:hAnsi="Arial" w:cs="Arial"/>
        </w:rPr>
        <w:t xml:space="preserve">not have access to a car or van, which is </w:t>
      </w:r>
      <w:r w:rsidR="00D330DF">
        <w:rPr>
          <w:rFonts w:ascii="Arial" w:hAnsi="Arial" w:cs="Arial"/>
        </w:rPr>
        <w:t xml:space="preserve">significantly </w:t>
      </w:r>
      <w:r w:rsidRPr="00AE254D">
        <w:rPr>
          <w:rFonts w:ascii="Arial" w:hAnsi="Arial" w:cs="Arial"/>
        </w:rPr>
        <w:t>higher than the Calderdale average.</w:t>
      </w:r>
    </w:p>
    <w:p w14:paraId="1D1E5015" w14:textId="77777777" w:rsidR="009230FB" w:rsidRDefault="009230FB">
      <w:pPr>
        <w:spacing w:after="0" w:line="240" w:lineRule="auto"/>
        <w:rPr>
          <w:rFonts w:ascii="Arial" w:hAnsi="Arial" w:cs="Arial"/>
          <w:b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b/>
          <w:color w:val="1F3864" w:themeColor="accent1" w:themeShade="80"/>
          <w:sz w:val="24"/>
          <w:szCs w:val="24"/>
        </w:rPr>
        <w:br w:type="page"/>
      </w:r>
    </w:p>
    <w:p w14:paraId="0DD403DD" w14:textId="417ABFD6" w:rsidR="004F5195" w:rsidRPr="00AE254D" w:rsidRDefault="005404D5" w:rsidP="0041356A">
      <w:pPr>
        <w:rPr>
          <w:rFonts w:ascii="Arial" w:hAnsi="Arial" w:cs="Arial"/>
          <w:b/>
          <w:color w:val="4F81BD"/>
          <w:sz w:val="24"/>
          <w:szCs w:val="24"/>
        </w:rPr>
      </w:pPr>
      <w:r w:rsidRPr="003D105F">
        <w:rPr>
          <w:rFonts w:ascii="Arial" w:hAnsi="Arial" w:cs="Arial"/>
          <w:b/>
          <w:color w:val="1F3864" w:themeColor="accent1" w:themeShade="80"/>
          <w:sz w:val="24"/>
          <w:szCs w:val="24"/>
        </w:rPr>
        <w:lastRenderedPageBreak/>
        <w:t>Starting Well</w:t>
      </w:r>
    </w:p>
    <w:p w14:paraId="19A4E4CB" w14:textId="74930979" w:rsidR="00A67964" w:rsidRPr="00AE254D" w:rsidRDefault="007454C0" w:rsidP="0041356A">
      <w:pPr>
        <w:rPr>
          <w:rFonts w:ascii="Arial" w:hAnsi="Arial" w:cs="Arial"/>
        </w:rPr>
      </w:pPr>
      <w:r w:rsidRPr="00AE254D">
        <w:rPr>
          <w:rFonts w:ascii="Arial" w:hAnsi="Arial" w:cs="Arial"/>
        </w:rPr>
        <w:t>The fertility rate is higher than the Calderdale average</w:t>
      </w:r>
      <w:r w:rsidR="00A67964" w:rsidRPr="00AE254D">
        <w:rPr>
          <w:rFonts w:ascii="Arial" w:hAnsi="Arial" w:cs="Arial"/>
        </w:rPr>
        <w:t>,</w:t>
      </w:r>
      <w:r w:rsidRPr="00AE254D">
        <w:rPr>
          <w:rFonts w:ascii="Arial" w:hAnsi="Arial" w:cs="Arial"/>
        </w:rPr>
        <w:t xml:space="preserve"> with</w:t>
      </w:r>
      <w:r w:rsidR="00A67964" w:rsidRPr="00AE254D">
        <w:rPr>
          <w:rFonts w:ascii="Arial" w:hAnsi="Arial" w:cs="Arial"/>
        </w:rPr>
        <w:t xml:space="preserve"> aro</w:t>
      </w:r>
      <w:r w:rsidRPr="00AE254D">
        <w:rPr>
          <w:rFonts w:ascii="Arial" w:hAnsi="Arial" w:cs="Arial"/>
        </w:rPr>
        <w:t xml:space="preserve">und </w:t>
      </w:r>
      <w:r w:rsidR="00B706FD">
        <w:rPr>
          <w:rFonts w:ascii="Arial" w:hAnsi="Arial" w:cs="Arial"/>
        </w:rPr>
        <w:t>4</w:t>
      </w:r>
      <w:r w:rsidR="003A4127">
        <w:rPr>
          <w:rFonts w:ascii="Arial" w:hAnsi="Arial" w:cs="Arial"/>
        </w:rPr>
        <w:t>60</w:t>
      </w:r>
      <w:r w:rsidRPr="00AE254D">
        <w:rPr>
          <w:rFonts w:ascii="Arial" w:hAnsi="Arial" w:cs="Arial"/>
        </w:rPr>
        <w:t xml:space="preserve"> babies being born</w:t>
      </w:r>
      <w:r w:rsidR="00A67964" w:rsidRPr="00AE254D">
        <w:rPr>
          <w:rFonts w:ascii="Arial" w:hAnsi="Arial" w:cs="Arial"/>
        </w:rPr>
        <w:t xml:space="preserve"> each year. </w:t>
      </w:r>
    </w:p>
    <w:p w14:paraId="18EE54D8" w14:textId="5CD96BDB" w:rsidR="00457AC3" w:rsidRDefault="007454C0" w:rsidP="0041356A">
      <w:pPr>
        <w:rPr>
          <w:rFonts w:ascii="Arial" w:hAnsi="Arial" w:cs="Arial"/>
          <w:color w:val="000000"/>
        </w:rPr>
      </w:pPr>
      <w:r w:rsidRPr="00AE254D">
        <w:rPr>
          <w:rFonts w:ascii="Arial" w:hAnsi="Arial" w:cs="Arial"/>
        </w:rPr>
        <w:t>Around 1 in</w:t>
      </w:r>
      <w:r w:rsidR="00457AC3">
        <w:rPr>
          <w:rFonts w:ascii="Arial" w:hAnsi="Arial" w:cs="Arial"/>
        </w:rPr>
        <w:t xml:space="preserve"> </w:t>
      </w:r>
      <w:r w:rsidR="003A4127">
        <w:rPr>
          <w:rFonts w:ascii="Arial" w:hAnsi="Arial" w:cs="Arial"/>
        </w:rPr>
        <w:t>7</w:t>
      </w:r>
      <w:r w:rsidRPr="00AE254D">
        <w:rPr>
          <w:rFonts w:ascii="Arial" w:hAnsi="Arial" w:cs="Arial"/>
        </w:rPr>
        <w:t xml:space="preserve"> mothers are still smoking at the time of delivery - significantly more than the Calderdale average.</w:t>
      </w:r>
      <w:r w:rsidR="00C87F1A" w:rsidRPr="00AE254D">
        <w:rPr>
          <w:rFonts w:ascii="Arial" w:hAnsi="Arial" w:cs="Arial"/>
        </w:rPr>
        <w:t xml:space="preserve"> </w:t>
      </w:r>
      <w:r w:rsidR="00AA1233" w:rsidRPr="00AE254D">
        <w:rPr>
          <w:rFonts w:ascii="Arial" w:hAnsi="Arial" w:cs="Arial"/>
          <w:color w:val="000000"/>
        </w:rPr>
        <w:t xml:space="preserve"> </w:t>
      </w:r>
    </w:p>
    <w:p w14:paraId="5C1058C6" w14:textId="032F1B90" w:rsidR="007C270C" w:rsidRPr="00AE254D" w:rsidRDefault="00A67964" w:rsidP="0041356A">
      <w:pPr>
        <w:rPr>
          <w:rFonts w:ascii="Arial" w:hAnsi="Arial" w:cs="Arial"/>
        </w:rPr>
      </w:pPr>
      <w:r w:rsidRPr="00AE254D">
        <w:rPr>
          <w:rFonts w:ascii="Arial" w:hAnsi="Arial" w:cs="Arial"/>
        </w:rPr>
        <w:t>The percentage of babies born with a low birth weight (less than 2500g) is</w:t>
      </w:r>
      <w:r w:rsidR="003F555B">
        <w:rPr>
          <w:rFonts w:ascii="Arial" w:hAnsi="Arial" w:cs="Arial"/>
        </w:rPr>
        <w:t xml:space="preserve"> significantly </w:t>
      </w:r>
      <w:r w:rsidR="003F555B" w:rsidRPr="00AE254D">
        <w:rPr>
          <w:rFonts w:ascii="Arial" w:hAnsi="Arial" w:cs="Arial"/>
        </w:rPr>
        <w:t>higher</w:t>
      </w:r>
      <w:r w:rsidRPr="00AE254D">
        <w:rPr>
          <w:rFonts w:ascii="Arial" w:hAnsi="Arial" w:cs="Arial"/>
        </w:rPr>
        <w:t xml:space="preserve"> than for Calderdale.  Approx</w:t>
      </w:r>
      <w:r w:rsidR="00165D31" w:rsidRPr="00AE254D">
        <w:rPr>
          <w:rFonts w:ascii="Arial" w:hAnsi="Arial" w:cs="Arial"/>
        </w:rPr>
        <w:t xml:space="preserve">. </w:t>
      </w:r>
      <w:r w:rsidR="003A4127">
        <w:rPr>
          <w:rFonts w:ascii="Arial" w:hAnsi="Arial" w:cs="Arial"/>
        </w:rPr>
        <w:t>39</w:t>
      </w:r>
      <w:r w:rsidR="00165D31" w:rsidRPr="00AE254D">
        <w:rPr>
          <w:rFonts w:ascii="Arial" w:hAnsi="Arial" w:cs="Arial"/>
        </w:rPr>
        <w:t xml:space="preserve"> babies in North are born with a low birth weight each year.</w:t>
      </w:r>
      <w:r w:rsidRPr="00AE254D">
        <w:rPr>
          <w:rFonts w:ascii="Arial" w:hAnsi="Arial" w:cs="Arial"/>
        </w:rPr>
        <w:t xml:space="preserve"> </w:t>
      </w:r>
    </w:p>
    <w:p w14:paraId="7A2A84A9" w14:textId="3BF66C1B" w:rsidR="00407287" w:rsidRPr="00AE254D" w:rsidRDefault="003A4127" w:rsidP="0041356A">
      <w:pPr>
        <w:rPr>
          <w:rFonts w:ascii="Arial" w:hAnsi="Arial" w:cs="Arial"/>
        </w:rPr>
      </w:pPr>
      <w:r>
        <w:rPr>
          <w:rFonts w:ascii="Arial" w:hAnsi="Arial" w:cs="Arial"/>
        </w:rPr>
        <w:t>49.9</w:t>
      </w:r>
      <w:r w:rsidR="00407287" w:rsidRPr="00AE254D">
        <w:rPr>
          <w:rFonts w:ascii="Arial" w:hAnsi="Arial" w:cs="Arial"/>
        </w:rPr>
        <w:t xml:space="preserve">% of </w:t>
      </w:r>
      <w:r w:rsidR="003F555B" w:rsidRPr="00AE254D">
        <w:rPr>
          <w:rFonts w:ascii="Arial" w:hAnsi="Arial" w:cs="Arial"/>
        </w:rPr>
        <w:t>mothers</w:t>
      </w:r>
      <w:r w:rsidR="00407287" w:rsidRPr="00AE254D">
        <w:rPr>
          <w:rFonts w:ascii="Arial" w:hAnsi="Arial" w:cs="Arial"/>
        </w:rPr>
        <w:t xml:space="preserve"> breastfeed following delivery, this drops to </w:t>
      </w:r>
      <w:r w:rsidR="003F555B">
        <w:rPr>
          <w:rFonts w:ascii="Arial" w:hAnsi="Arial" w:cs="Arial"/>
        </w:rPr>
        <w:t>47</w:t>
      </w:r>
      <w:r>
        <w:rPr>
          <w:rFonts w:ascii="Arial" w:hAnsi="Arial" w:cs="Arial"/>
        </w:rPr>
        <w:t>.8</w:t>
      </w:r>
      <w:r w:rsidR="00407287" w:rsidRPr="00AE254D">
        <w:rPr>
          <w:rFonts w:ascii="Arial" w:hAnsi="Arial" w:cs="Arial"/>
        </w:rPr>
        <w:t>% by the time mother and baby are discharged from hospital and</w:t>
      </w:r>
      <w:r w:rsidR="00D766E7">
        <w:rPr>
          <w:rFonts w:ascii="Arial" w:hAnsi="Arial" w:cs="Arial"/>
        </w:rPr>
        <w:t xml:space="preserve"> </w:t>
      </w:r>
      <w:r w:rsidR="003F555B">
        <w:rPr>
          <w:rFonts w:ascii="Arial" w:hAnsi="Arial" w:cs="Arial"/>
        </w:rPr>
        <w:t>3</w:t>
      </w:r>
      <w:r>
        <w:rPr>
          <w:rFonts w:ascii="Arial" w:hAnsi="Arial" w:cs="Arial"/>
        </w:rPr>
        <w:t>9.9</w:t>
      </w:r>
      <w:r w:rsidR="00407287" w:rsidRPr="00AE254D">
        <w:rPr>
          <w:rFonts w:ascii="Arial" w:hAnsi="Arial" w:cs="Arial"/>
        </w:rPr>
        <w:t xml:space="preserve">% between </w:t>
      </w:r>
      <w:r w:rsidR="00D766E7" w:rsidRPr="00AE254D">
        <w:rPr>
          <w:rFonts w:ascii="Arial" w:hAnsi="Arial" w:cs="Arial"/>
        </w:rPr>
        <w:t>6- and 8-weeks</w:t>
      </w:r>
      <w:r w:rsidR="00407287" w:rsidRPr="00AE254D">
        <w:rPr>
          <w:rFonts w:ascii="Arial" w:hAnsi="Arial" w:cs="Arial"/>
        </w:rPr>
        <w:t xml:space="preserve"> post birth.  These rates are all significantly lower than the Calderdale average.</w:t>
      </w:r>
    </w:p>
    <w:p w14:paraId="4C303457" w14:textId="77777777" w:rsidR="00886887" w:rsidRPr="00AE254D" w:rsidRDefault="005404D5" w:rsidP="0041356A">
      <w:pPr>
        <w:rPr>
          <w:rFonts w:ascii="Arial" w:hAnsi="Arial" w:cs="Arial"/>
          <w:b/>
          <w:color w:val="4F81BD"/>
          <w:sz w:val="24"/>
          <w:szCs w:val="24"/>
        </w:rPr>
      </w:pPr>
      <w:r w:rsidRPr="003D105F">
        <w:rPr>
          <w:rFonts w:ascii="Arial" w:hAnsi="Arial" w:cs="Arial"/>
          <w:b/>
          <w:color w:val="1F3864" w:themeColor="accent1" w:themeShade="80"/>
          <w:sz w:val="24"/>
          <w:szCs w:val="24"/>
        </w:rPr>
        <w:t>Developing Well</w:t>
      </w:r>
    </w:p>
    <w:p w14:paraId="7054CBA3" w14:textId="77777777" w:rsidR="004F5195" w:rsidRPr="00AE254D" w:rsidRDefault="004F5195" w:rsidP="0041356A">
      <w:pPr>
        <w:rPr>
          <w:rFonts w:ascii="Arial" w:hAnsi="Arial" w:cs="Arial"/>
          <w:b/>
          <w:color w:val="4F81BD"/>
        </w:rPr>
      </w:pPr>
      <w:r w:rsidRPr="00AE254D">
        <w:rPr>
          <w:rFonts w:ascii="Arial" w:hAnsi="Arial" w:cs="Arial"/>
        </w:rPr>
        <w:t xml:space="preserve">Just under 1 in </w:t>
      </w:r>
      <w:r w:rsidR="00C67A63" w:rsidRPr="00AE254D">
        <w:rPr>
          <w:rFonts w:ascii="Arial" w:hAnsi="Arial" w:cs="Arial"/>
        </w:rPr>
        <w:t>3 households</w:t>
      </w:r>
      <w:r w:rsidRPr="00AE254D">
        <w:rPr>
          <w:rFonts w:ascii="Arial" w:hAnsi="Arial" w:cs="Arial"/>
        </w:rPr>
        <w:t xml:space="preserve"> in North have dependent children, which is similar to the Calderdale average.  </w:t>
      </w:r>
    </w:p>
    <w:p w14:paraId="00152AD9" w14:textId="33FD0186" w:rsidR="00C67A63" w:rsidRPr="00AE254D" w:rsidRDefault="00D36927" w:rsidP="0041356A">
      <w:pPr>
        <w:rPr>
          <w:rFonts w:ascii="Arial" w:hAnsi="Arial" w:cs="Arial"/>
        </w:rPr>
      </w:pPr>
      <w:r>
        <w:rPr>
          <w:rFonts w:ascii="Arial" w:hAnsi="Arial" w:cs="Arial"/>
        </w:rPr>
        <w:t>Just under 19% of reception age children have excess weight an</w:t>
      </w:r>
      <w:r w:rsidR="00F37FAF">
        <w:rPr>
          <w:rFonts w:ascii="Arial" w:hAnsi="Arial" w:cs="Arial"/>
        </w:rPr>
        <w:t>d by year 6 this has increased to around 37% which is significantly higher than the Calderdale average</w:t>
      </w:r>
      <w:r w:rsidR="00C67A63" w:rsidRPr="00AE254D">
        <w:rPr>
          <w:rFonts w:ascii="Arial" w:hAnsi="Arial" w:cs="Arial"/>
        </w:rPr>
        <w:t>.</w:t>
      </w:r>
    </w:p>
    <w:p w14:paraId="47197969" w14:textId="6D409A5D" w:rsidR="00C67A63" w:rsidRPr="00AE254D" w:rsidRDefault="00432AA8" w:rsidP="0041356A">
      <w:pPr>
        <w:rPr>
          <w:rFonts w:ascii="Arial" w:hAnsi="Arial" w:cs="Arial"/>
          <w:color w:val="FF0000"/>
        </w:rPr>
      </w:pPr>
      <w:r w:rsidRPr="00AE254D">
        <w:rPr>
          <w:rFonts w:ascii="Arial" w:hAnsi="Arial" w:cs="Arial"/>
        </w:rPr>
        <w:t>We do not have much information around the health conditions t</w:t>
      </w:r>
      <w:r w:rsidR="00FC298B" w:rsidRPr="00AE254D">
        <w:rPr>
          <w:rFonts w:ascii="Arial" w:hAnsi="Arial" w:cs="Arial"/>
        </w:rPr>
        <w:t xml:space="preserve">hat children are living </w:t>
      </w:r>
      <w:r w:rsidR="009C76EA" w:rsidRPr="00AE254D">
        <w:rPr>
          <w:rFonts w:ascii="Arial" w:hAnsi="Arial" w:cs="Arial"/>
        </w:rPr>
        <w:t>with,</w:t>
      </w:r>
      <w:r w:rsidRPr="00AE254D">
        <w:rPr>
          <w:rFonts w:ascii="Arial" w:hAnsi="Arial" w:cs="Arial"/>
        </w:rPr>
        <w:t xml:space="preserve"> </w:t>
      </w:r>
      <w:r w:rsidR="005404D5" w:rsidRPr="00AE254D">
        <w:rPr>
          <w:rFonts w:ascii="Arial" w:hAnsi="Arial" w:cs="Arial"/>
        </w:rPr>
        <w:t>but we do know that the</w:t>
      </w:r>
      <w:r w:rsidR="00C67A63" w:rsidRPr="00AE254D">
        <w:rPr>
          <w:rFonts w:ascii="Arial" w:hAnsi="Arial" w:cs="Arial"/>
        </w:rPr>
        <w:t xml:space="preserve"> proportion claiming </w:t>
      </w:r>
      <w:r w:rsidR="005404D5" w:rsidRPr="00AE254D">
        <w:rPr>
          <w:rFonts w:ascii="Arial" w:hAnsi="Arial" w:cs="Arial"/>
        </w:rPr>
        <w:t xml:space="preserve">disability living allowance who </w:t>
      </w:r>
      <w:r w:rsidR="00C67A63" w:rsidRPr="00AE254D">
        <w:rPr>
          <w:rFonts w:ascii="Arial" w:hAnsi="Arial" w:cs="Arial"/>
        </w:rPr>
        <w:t xml:space="preserve">are aged under 16 is the </w:t>
      </w:r>
      <w:r w:rsidR="00E618B7">
        <w:rPr>
          <w:rFonts w:ascii="Arial" w:hAnsi="Arial" w:cs="Arial"/>
        </w:rPr>
        <w:t>highest</w:t>
      </w:r>
      <w:r w:rsidR="00C67A63" w:rsidRPr="00AE254D">
        <w:rPr>
          <w:rFonts w:ascii="Arial" w:hAnsi="Arial" w:cs="Arial"/>
        </w:rPr>
        <w:t xml:space="preserve"> of the </w:t>
      </w:r>
      <w:r w:rsidR="003A4127">
        <w:rPr>
          <w:rFonts w:ascii="Arial" w:hAnsi="Arial" w:cs="Arial"/>
        </w:rPr>
        <w:t>neighbourhoods</w:t>
      </w:r>
      <w:r w:rsidR="004A6B4C">
        <w:rPr>
          <w:rFonts w:ascii="Arial" w:hAnsi="Arial" w:cs="Arial"/>
        </w:rPr>
        <w:t xml:space="preserve"> at 7.3%</w:t>
      </w:r>
      <w:r w:rsidR="00C67A63" w:rsidRPr="00AE254D">
        <w:rPr>
          <w:rFonts w:ascii="Arial" w:hAnsi="Arial" w:cs="Arial"/>
        </w:rPr>
        <w:t xml:space="preserve"> </w:t>
      </w:r>
      <w:r w:rsidR="00E618B7">
        <w:rPr>
          <w:rFonts w:ascii="Arial" w:hAnsi="Arial" w:cs="Arial"/>
        </w:rPr>
        <w:t xml:space="preserve">and </w:t>
      </w:r>
      <w:r w:rsidR="004A6B4C">
        <w:rPr>
          <w:rFonts w:ascii="Arial" w:hAnsi="Arial" w:cs="Arial"/>
        </w:rPr>
        <w:t xml:space="preserve">is </w:t>
      </w:r>
      <w:r w:rsidR="00E618B7">
        <w:rPr>
          <w:rFonts w:ascii="Arial" w:hAnsi="Arial" w:cs="Arial"/>
        </w:rPr>
        <w:t>significantly higher than Calderdale</w:t>
      </w:r>
      <w:r w:rsidR="004A6B4C">
        <w:rPr>
          <w:rFonts w:ascii="Arial" w:hAnsi="Arial" w:cs="Arial"/>
        </w:rPr>
        <w:t>.</w:t>
      </w:r>
    </w:p>
    <w:p w14:paraId="37537BED" w14:textId="2F3FBDCC" w:rsidR="00C67A63" w:rsidRPr="00AE254D" w:rsidRDefault="00F37FAF" w:rsidP="00413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r</w:t>
      </w:r>
      <w:r w:rsidR="00C67A63" w:rsidRPr="00AE254D">
        <w:rPr>
          <w:rFonts w:ascii="Arial" w:hAnsi="Arial" w:cs="Arial"/>
          <w:color w:val="000000"/>
        </w:rPr>
        <w:t xml:space="preserve">eferral </w:t>
      </w:r>
      <w:r>
        <w:rPr>
          <w:rFonts w:ascii="Arial" w:hAnsi="Arial" w:cs="Arial"/>
          <w:color w:val="000000"/>
        </w:rPr>
        <w:t xml:space="preserve">rate </w:t>
      </w:r>
      <w:r w:rsidR="00C67A63" w:rsidRPr="00AE254D">
        <w:rPr>
          <w:rFonts w:ascii="Arial" w:hAnsi="Arial" w:cs="Arial"/>
          <w:color w:val="000000"/>
        </w:rPr>
        <w:t xml:space="preserve">to </w:t>
      </w:r>
      <w:r w:rsidR="00C64A44" w:rsidRPr="00AE254D">
        <w:rPr>
          <w:rFonts w:ascii="Arial" w:hAnsi="Arial" w:cs="Arial"/>
          <w:color w:val="000000"/>
        </w:rPr>
        <w:t>children’s</w:t>
      </w:r>
      <w:r w:rsidR="00C67A63" w:rsidRPr="00AE254D">
        <w:rPr>
          <w:rFonts w:ascii="Arial" w:hAnsi="Arial" w:cs="Arial"/>
          <w:color w:val="000000"/>
        </w:rPr>
        <w:t xml:space="preserve"> social care</w:t>
      </w:r>
      <w:r>
        <w:rPr>
          <w:rFonts w:ascii="Arial" w:hAnsi="Arial" w:cs="Arial"/>
          <w:color w:val="000000"/>
        </w:rPr>
        <w:t xml:space="preserve"> in North is the highest of the neighbourhoods</w:t>
      </w:r>
      <w:r w:rsidR="00C67A63" w:rsidRPr="00AE254D">
        <w:rPr>
          <w:rFonts w:ascii="Arial" w:hAnsi="Arial" w:cs="Arial"/>
          <w:color w:val="000000"/>
        </w:rPr>
        <w:t xml:space="preserve"> at </w:t>
      </w:r>
      <w:r w:rsidR="004A6B4C">
        <w:rPr>
          <w:rFonts w:ascii="Arial" w:hAnsi="Arial" w:cs="Arial"/>
          <w:color w:val="000000"/>
        </w:rPr>
        <w:t>84.9</w:t>
      </w:r>
      <w:r w:rsidR="007B7FF3" w:rsidRPr="00AE254D">
        <w:rPr>
          <w:rFonts w:ascii="Arial" w:hAnsi="Arial" w:cs="Arial"/>
          <w:color w:val="000000"/>
        </w:rPr>
        <w:t xml:space="preserve"> per 1000 children </w:t>
      </w:r>
      <w:r>
        <w:rPr>
          <w:rFonts w:ascii="Arial" w:hAnsi="Arial" w:cs="Arial"/>
          <w:color w:val="000000"/>
        </w:rPr>
        <w:t xml:space="preserve">and this is significantly higher than the Calderdale average.   </w:t>
      </w:r>
      <w:r w:rsidR="004A6B4C">
        <w:rPr>
          <w:rFonts w:ascii="Arial" w:hAnsi="Arial" w:cs="Arial"/>
          <w:color w:val="000000"/>
        </w:rPr>
        <w:t>9.8</w:t>
      </w:r>
      <w:r w:rsidR="006C719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per 1000</w:t>
      </w:r>
      <w:r w:rsidR="00C67A63" w:rsidRPr="00AE254D">
        <w:rPr>
          <w:rFonts w:ascii="Arial" w:hAnsi="Arial" w:cs="Arial"/>
          <w:color w:val="000000"/>
        </w:rPr>
        <w:t xml:space="preserve"> children are on a child protection plan</w:t>
      </w:r>
      <w:r>
        <w:rPr>
          <w:rFonts w:ascii="Arial" w:hAnsi="Arial" w:cs="Arial"/>
          <w:color w:val="000000"/>
        </w:rPr>
        <w:t xml:space="preserve"> which is also significantly higher</w:t>
      </w:r>
      <w:r w:rsidR="00C67A63" w:rsidRPr="00AE254D">
        <w:rPr>
          <w:rFonts w:ascii="Arial" w:hAnsi="Arial" w:cs="Arial"/>
          <w:color w:val="000000"/>
        </w:rPr>
        <w:t>.</w:t>
      </w:r>
    </w:p>
    <w:p w14:paraId="7ECEBD2B" w14:textId="77777777" w:rsidR="008A5F72" w:rsidRPr="00AE254D" w:rsidRDefault="0098230C" w:rsidP="0041356A">
      <w:pPr>
        <w:rPr>
          <w:rFonts w:ascii="Arial" w:hAnsi="Arial" w:cs="Arial"/>
          <w:color w:val="4F81BD"/>
          <w:sz w:val="24"/>
          <w:szCs w:val="24"/>
        </w:rPr>
      </w:pPr>
      <w:r w:rsidRPr="003D105F">
        <w:rPr>
          <w:rFonts w:ascii="Arial" w:hAnsi="Arial" w:cs="Arial"/>
          <w:b/>
          <w:color w:val="1F3864" w:themeColor="accent1" w:themeShade="80"/>
          <w:sz w:val="24"/>
          <w:szCs w:val="24"/>
        </w:rPr>
        <w:t>Living and working well</w:t>
      </w:r>
    </w:p>
    <w:p w14:paraId="714EC559" w14:textId="5104F52C" w:rsidR="00E95612" w:rsidRDefault="00F37FAF" w:rsidP="004135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C76EA">
        <w:rPr>
          <w:rFonts w:ascii="Arial" w:hAnsi="Arial" w:cs="Arial"/>
        </w:rPr>
        <w:t>s</w:t>
      </w:r>
      <w:r w:rsidR="006120BE" w:rsidRPr="00AE254D">
        <w:rPr>
          <w:rFonts w:ascii="Arial" w:hAnsi="Arial" w:cs="Arial"/>
        </w:rPr>
        <w:t>moking rat</w:t>
      </w:r>
      <w:r w:rsidR="009C76EA">
        <w:rPr>
          <w:rFonts w:ascii="Arial" w:hAnsi="Arial" w:cs="Arial"/>
        </w:rPr>
        <w:t>e</w:t>
      </w:r>
      <w:r w:rsidR="006120BE" w:rsidRPr="00AE25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significantly</w:t>
      </w:r>
      <w:r w:rsidR="006120BE" w:rsidRPr="00AE254D">
        <w:rPr>
          <w:rFonts w:ascii="Arial" w:hAnsi="Arial" w:cs="Arial"/>
        </w:rPr>
        <w:t xml:space="preserve"> high</w:t>
      </w:r>
      <w:r>
        <w:rPr>
          <w:rFonts w:ascii="Arial" w:hAnsi="Arial" w:cs="Arial"/>
        </w:rPr>
        <w:t>er than the Calderdale</w:t>
      </w:r>
      <w:r w:rsidR="006120BE" w:rsidRPr="00AE25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average</w:t>
      </w:r>
      <w:r w:rsidR="009C76EA">
        <w:rPr>
          <w:rFonts w:ascii="Arial" w:hAnsi="Arial" w:cs="Arial"/>
        </w:rPr>
        <w:t xml:space="preserve"> </w:t>
      </w:r>
      <w:r w:rsidR="006120BE" w:rsidRPr="00AE254D">
        <w:rPr>
          <w:rFonts w:ascii="Arial" w:hAnsi="Arial" w:cs="Arial"/>
        </w:rPr>
        <w:t xml:space="preserve">with figures from </w:t>
      </w:r>
      <w:r w:rsidR="00C2632C" w:rsidRPr="00AE254D">
        <w:rPr>
          <w:rFonts w:ascii="Arial" w:hAnsi="Arial" w:cs="Arial"/>
        </w:rPr>
        <w:t>the Quality and Outcomes Framework (</w:t>
      </w:r>
      <w:r w:rsidR="006120BE" w:rsidRPr="00AE254D">
        <w:rPr>
          <w:rFonts w:ascii="Arial" w:hAnsi="Arial" w:cs="Arial"/>
        </w:rPr>
        <w:t>QOF</w:t>
      </w:r>
      <w:r w:rsidR="00C2632C" w:rsidRPr="00AE254D">
        <w:rPr>
          <w:rFonts w:ascii="Arial" w:hAnsi="Arial" w:cs="Arial"/>
        </w:rPr>
        <w:t>)</w:t>
      </w:r>
      <w:r w:rsidR="006120BE" w:rsidRPr="00AE254D">
        <w:rPr>
          <w:rFonts w:ascii="Arial" w:hAnsi="Arial" w:cs="Arial"/>
        </w:rPr>
        <w:t xml:space="preserve"> estimating that 1 in 4 smoke</w:t>
      </w:r>
      <w:r>
        <w:rPr>
          <w:rFonts w:ascii="Arial" w:hAnsi="Arial" w:cs="Arial"/>
        </w:rPr>
        <w:t>.</w:t>
      </w:r>
    </w:p>
    <w:p w14:paraId="679F9A03" w14:textId="0C1E096C" w:rsidR="00F37FAF" w:rsidRDefault="00F37FAF" w:rsidP="0041356A">
      <w:pPr>
        <w:rPr>
          <w:rFonts w:ascii="Arial" w:hAnsi="Arial" w:cs="Arial"/>
        </w:rPr>
      </w:pPr>
      <w:r>
        <w:rPr>
          <w:rFonts w:ascii="Arial" w:hAnsi="Arial" w:cs="Arial"/>
        </w:rPr>
        <w:t>There is also a higher prevalence of those aged 18 and over with a body mass index of 30 or above (12.4%)</w:t>
      </w:r>
    </w:p>
    <w:p w14:paraId="5C3C21DE" w14:textId="684B91D8" w:rsidR="00BE5737" w:rsidRPr="00AE254D" w:rsidRDefault="004E2DDC" w:rsidP="0041356A">
      <w:pPr>
        <w:rPr>
          <w:rFonts w:ascii="Arial" w:hAnsi="Arial" w:cs="Arial"/>
        </w:rPr>
      </w:pPr>
      <w:r w:rsidRPr="00AE254D">
        <w:rPr>
          <w:rFonts w:ascii="Arial" w:hAnsi="Arial" w:cs="Arial"/>
        </w:rPr>
        <w:t xml:space="preserve">We do not have any other information around healthy lifestyles in </w:t>
      </w:r>
      <w:r w:rsidR="001E2020" w:rsidRPr="00AE254D">
        <w:rPr>
          <w:rFonts w:ascii="Arial" w:hAnsi="Arial" w:cs="Arial"/>
        </w:rPr>
        <w:t xml:space="preserve">adults in </w:t>
      </w:r>
      <w:r w:rsidRPr="00AE254D">
        <w:rPr>
          <w:rFonts w:ascii="Arial" w:hAnsi="Arial" w:cs="Arial"/>
        </w:rPr>
        <w:t>this area</w:t>
      </w:r>
      <w:r w:rsidR="00F37FAF">
        <w:rPr>
          <w:rFonts w:ascii="Arial" w:hAnsi="Arial" w:cs="Arial"/>
        </w:rPr>
        <w:t>.</w:t>
      </w:r>
    </w:p>
    <w:p w14:paraId="09EC163F" w14:textId="77777777" w:rsidR="00AE2BFE" w:rsidRPr="00AE254D" w:rsidRDefault="00AC47B3" w:rsidP="0041356A">
      <w:pPr>
        <w:rPr>
          <w:rFonts w:ascii="Arial" w:hAnsi="Arial" w:cs="Arial"/>
          <w:i/>
          <w:color w:val="4F81BD"/>
        </w:rPr>
      </w:pPr>
      <w:r w:rsidRPr="003D105F">
        <w:rPr>
          <w:rFonts w:ascii="Arial" w:hAnsi="Arial" w:cs="Arial"/>
          <w:i/>
          <w:color w:val="1F3864" w:themeColor="accent1" w:themeShade="80"/>
        </w:rPr>
        <w:t>Life Expectancy</w:t>
      </w:r>
    </w:p>
    <w:p w14:paraId="411E2523" w14:textId="2F3A3F7A" w:rsidR="00AC47B3" w:rsidRPr="00AE254D" w:rsidRDefault="006C7190" w:rsidP="0041356A">
      <w:pPr>
        <w:rPr>
          <w:rFonts w:ascii="Arial" w:hAnsi="Arial" w:cs="Arial"/>
        </w:rPr>
      </w:pPr>
      <w:r>
        <w:rPr>
          <w:rFonts w:ascii="Arial" w:hAnsi="Arial" w:cs="Arial"/>
        </w:rPr>
        <w:t>Both males and f</w:t>
      </w:r>
      <w:r w:rsidR="00C42B7D" w:rsidRPr="00AE254D">
        <w:rPr>
          <w:rFonts w:ascii="Arial" w:hAnsi="Arial" w:cs="Arial"/>
        </w:rPr>
        <w:t xml:space="preserve">emales in North are expected to live </w:t>
      </w:r>
      <w:r w:rsidR="004A6B4C">
        <w:rPr>
          <w:rFonts w:ascii="Arial" w:hAnsi="Arial" w:cs="Arial"/>
        </w:rPr>
        <w:t>over three</w:t>
      </w:r>
      <w:r w:rsidR="00C42B7D" w:rsidRPr="00AE254D">
        <w:rPr>
          <w:rFonts w:ascii="Arial" w:hAnsi="Arial" w:cs="Arial"/>
        </w:rPr>
        <w:t xml:space="preserve"> years less than the Calderdale average</w:t>
      </w:r>
      <w:r w:rsidR="000209CA">
        <w:rPr>
          <w:rFonts w:ascii="Arial" w:hAnsi="Arial" w:cs="Arial"/>
        </w:rPr>
        <w:t xml:space="preserve"> </w:t>
      </w:r>
      <w:r w:rsidR="0096402E">
        <w:rPr>
          <w:rFonts w:ascii="Arial" w:hAnsi="Arial" w:cs="Arial"/>
        </w:rPr>
        <w:t xml:space="preserve">and these differences are statistically </w:t>
      </w:r>
      <w:r>
        <w:rPr>
          <w:rFonts w:ascii="Arial" w:hAnsi="Arial" w:cs="Arial"/>
        </w:rPr>
        <w:t>significant.</w:t>
      </w:r>
    </w:p>
    <w:p w14:paraId="3A4F86AD" w14:textId="77777777" w:rsidR="009230FB" w:rsidRDefault="009230FB">
      <w:pPr>
        <w:spacing w:after="0" w:line="240" w:lineRule="auto"/>
        <w:rPr>
          <w:rFonts w:ascii="Arial" w:hAnsi="Arial" w:cs="Arial"/>
          <w:i/>
          <w:color w:val="1F3864" w:themeColor="accent1" w:themeShade="80"/>
        </w:rPr>
      </w:pPr>
      <w:r>
        <w:rPr>
          <w:rFonts w:ascii="Arial" w:hAnsi="Arial" w:cs="Arial"/>
          <w:i/>
          <w:color w:val="1F3864" w:themeColor="accent1" w:themeShade="80"/>
        </w:rPr>
        <w:br w:type="page"/>
      </w:r>
    </w:p>
    <w:p w14:paraId="3C8376AC" w14:textId="2EF2F937" w:rsidR="00624311" w:rsidRPr="003D105F" w:rsidRDefault="00624311" w:rsidP="00047A01">
      <w:pPr>
        <w:rPr>
          <w:rFonts w:ascii="Arial" w:hAnsi="Arial" w:cs="Arial"/>
          <w:i/>
          <w:color w:val="1F3864" w:themeColor="accent1" w:themeShade="80"/>
        </w:rPr>
      </w:pPr>
      <w:r w:rsidRPr="003D105F">
        <w:rPr>
          <w:rFonts w:ascii="Arial" w:hAnsi="Arial" w:cs="Arial"/>
          <w:i/>
          <w:color w:val="1F3864" w:themeColor="accent1" w:themeShade="80"/>
        </w:rPr>
        <w:lastRenderedPageBreak/>
        <w:t>Long term conditions</w:t>
      </w:r>
    </w:p>
    <w:p w14:paraId="1A6C7EDA" w14:textId="27936B43" w:rsidR="00C05D4E" w:rsidRPr="00AE254D" w:rsidRDefault="00624311" w:rsidP="00472CF1">
      <w:pPr>
        <w:rPr>
          <w:rFonts w:ascii="Arial" w:hAnsi="Arial" w:cs="Arial"/>
        </w:rPr>
      </w:pPr>
      <w:r w:rsidRPr="00AE254D">
        <w:rPr>
          <w:rFonts w:ascii="Arial" w:hAnsi="Arial" w:cs="Arial"/>
        </w:rPr>
        <w:t>A</w:t>
      </w:r>
      <w:r w:rsidR="00432AA8" w:rsidRPr="00AE254D">
        <w:rPr>
          <w:rFonts w:ascii="Arial" w:hAnsi="Arial" w:cs="Arial"/>
        </w:rPr>
        <w:t>ccording to the 20</w:t>
      </w:r>
      <w:r w:rsidR="004A6B4C">
        <w:rPr>
          <w:rFonts w:ascii="Arial" w:hAnsi="Arial" w:cs="Arial"/>
        </w:rPr>
        <w:t>2</w:t>
      </w:r>
      <w:r w:rsidR="00432AA8" w:rsidRPr="00AE254D">
        <w:rPr>
          <w:rFonts w:ascii="Arial" w:hAnsi="Arial" w:cs="Arial"/>
        </w:rPr>
        <w:t>1 Census, around 1 in 5</w:t>
      </w:r>
      <w:r w:rsidRPr="00AE254D">
        <w:rPr>
          <w:rFonts w:ascii="Arial" w:hAnsi="Arial" w:cs="Arial"/>
        </w:rPr>
        <w:t xml:space="preserve"> had a </w:t>
      </w:r>
      <w:r w:rsidR="006C7190" w:rsidRPr="00AE254D">
        <w:rPr>
          <w:rFonts w:ascii="Arial" w:hAnsi="Arial" w:cs="Arial"/>
        </w:rPr>
        <w:t>long-term</w:t>
      </w:r>
      <w:r w:rsidRPr="00AE254D">
        <w:rPr>
          <w:rFonts w:ascii="Arial" w:hAnsi="Arial" w:cs="Arial"/>
        </w:rPr>
        <w:t xml:space="preserve"> health problem or disability which limits activitie</w:t>
      </w:r>
      <w:r w:rsidR="00432AA8" w:rsidRPr="00AE254D">
        <w:rPr>
          <w:rFonts w:ascii="Arial" w:hAnsi="Arial" w:cs="Arial"/>
        </w:rPr>
        <w:t>s – this is significantly higher than the Calderdale average.  We do not know how many of these had more than one long term condition.</w:t>
      </w:r>
      <w:r w:rsidR="00C05D4E" w:rsidRPr="00AE254D">
        <w:rPr>
          <w:rFonts w:ascii="Arial" w:hAnsi="Arial" w:cs="Arial"/>
        </w:rPr>
        <w:t xml:space="preserve">  </w:t>
      </w:r>
    </w:p>
    <w:p w14:paraId="1120E848" w14:textId="35DFFC89" w:rsidR="00472CF1" w:rsidRPr="00AE254D" w:rsidRDefault="00C05D4E" w:rsidP="00472CF1">
      <w:pPr>
        <w:rPr>
          <w:rFonts w:ascii="Arial" w:hAnsi="Arial" w:cs="Arial"/>
        </w:rPr>
      </w:pPr>
      <w:r w:rsidRPr="00AE254D">
        <w:rPr>
          <w:rFonts w:ascii="Arial" w:hAnsi="Arial" w:cs="Arial"/>
        </w:rPr>
        <w:t>There are a</w:t>
      </w:r>
      <w:r w:rsidR="003F518F" w:rsidRPr="00AE254D">
        <w:rPr>
          <w:rFonts w:ascii="Arial" w:hAnsi="Arial" w:cs="Arial"/>
        </w:rPr>
        <w:t xml:space="preserve">round </w:t>
      </w:r>
      <w:r w:rsidR="009C4B4C">
        <w:rPr>
          <w:rFonts w:ascii="Arial" w:hAnsi="Arial" w:cs="Arial"/>
        </w:rPr>
        <w:t>52</w:t>
      </w:r>
      <w:r w:rsidRPr="00AE254D">
        <w:rPr>
          <w:rFonts w:ascii="Arial" w:hAnsi="Arial" w:cs="Arial"/>
        </w:rPr>
        <w:t xml:space="preserve"> people</w:t>
      </w:r>
      <w:r w:rsidR="0096402E">
        <w:rPr>
          <w:rFonts w:ascii="Arial" w:hAnsi="Arial" w:cs="Arial"/>
        </w:rPr>
        <w:t xml:space="preserve"> aged 18 or over</w:t>
      </w:r>
      <w:r w:rsidR="003F518F" w:rsidRPr="00AE254D">
        <w:rPr>
          <w:rFonts w:ascii="Arial" w:hAnsi="Arial" w:cs="Arial"/>
        </w:rPr>
        <w:t xml:space="preserve"> per 1000 </w:t>
      </w:r>
      <w:r w:rsidRPr="00AE254D">
        <w:rPr>
          <w:rFonts w:ascii="Arial" w:hAnsi="Arial" w:cs="Arial"/>
        </w:rPr>
        <w:t xml:space="preserve">population </w:t>
      </w:r>
      <w:r w:rsidR="003F518F" w:rsidRPr="00AE254D">
        <w:rPr>
          <w:rFonts w:ascii="Arial" w:hAnsi="Arial" w:cs="Arial"/>
        </w:rPr>
        <w:t xml:space="preserve">referred to adult’s social care each year, </w:t>
      </w:r>
      <w:r w:rsidR="009C4B4C">
        <w:rPr>
          <w:rFonts w:ascii="Arial" w:hAnsi="Arial" w:cs="Arial"/>
        </w:rPr>
        <w:t xml:space="preserve">this is </w:t>
      </w:r>
      <w:r w:rsidR="00B95607">
        <w:rPr>
          <w:rFonts w:ascii="Arial" w:hAnsi="Arial" w:cs="Arial"/>
        </w:rPr>
        <w:t xml:space="preserve">significantly </w:t>
      </w:r>
      <w:r w:rsidR="009C4B4C">
        <w:rPr>
          <w:rFonts w:ascii="Arial" w:hAnsi="Arial" w:cs="Arial"/>
        </w:rPr>
        <w:t>higher than</w:t>
      </w:r>
      <w:r w:rsidR="003F518F" w:rsidRPr="00AE254D">
        <w:rPr>
          <w:rFonts w:ascii="Arial" w:hAnsi="Arial" w:cs="Arial"/>
        </w:rPr>
        <w:t xml:space="preserve"> the Calderdale average. </w:t>
      </w:r>
    </w:p>
    <w:p w14:paraId="5DC38E23" w14:textId="130F3BF4" w:rsidR="009C4B4C" w:rsidRPr="00AE254D" w:rsidRDefault="00DD18FC" w:rsidP="0041356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6777D44" wp14:editId="726AFE44">
            <wp:extent cx="5629275" cy="3202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050" cy="3212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00B90B" w14:textId="64F1040F" w:rsidR="00D77080" w:rsidRPr="00AE254D" w:rsidRDefault="00D77080" w:rsidP="0041356A">
      <w:pPr>
        <w:rPr>
          <w:rFonts w:ascii="Arial" w:hAnsi="Arial" w:cs="Arial"/>
        </w:rPr>
      </w:pPr>
      <w:r w:rsidRPr="00AE254D">
        <w:rPr>
          <w:rFonts w:ascii="Arial" w:hAnsi="Arial" w:cs="Arial"/>
        </w:rPr>
        <w:t xml:space="preserve">The graph above shows the percentage with each condition according to the </w:t>
      </w:r>
      <w:r w:rsidR="00B95607">
        <w:rPr>
          <w:rFonts w:ascii="Arial" w:hAnsi="Arial" w:cs="Arial"/>
        </w:rPr>
        <w:t>Quality and Outcomes Framework</w:t>
      </w:r>
      <w:r w:rsidRPr="00AE254D">
        <w:rPr>
          <w:rFonts w:ascii="Arial" w:hAnsi="Arial" w:cs="Arial"/>
        </w:rPr>
        <w:t xml:space="preserve"> </w:t>
      </w:r>
      <w:r w:rsidR="00B95607">
        <w:rPr>
          <w:rFonts w:ascii="Arial" w:hAnsi="Arial" w:cs="Arial"/>
        </w:rPr>
        <w:t xml:space="preserve">(QOF) </w:t>
      </w:r>
      <w:r w:rsidRPr="00AE254D">
        <w:rPr>
          <w:rFonts w:ascii="Arial" w:hAnsi="Arial" w:cs="Arial"/>
        </w:rPr>
        <w:t xml:space="preserve">register.  Bars coloured red are significantly </w:t>
      </w:r>
      <w:r w:rsidR="0096402E">
        <w:rPr>
          <w:rFonts w:ascii="Arial" w:hAnsi="Arial" w:cs="Arial"/>
        </w:rPr>
        <w:t>highe</w:t>
      </w:r>
      <w:r w:rsidR="009C76EA">
        <w:rPr>
          <w:rFonts w:ascii="Arial" w:hAnsi="Arial" w:cs="Arial"/>
        </w:rPr>
        <w:t>r</w:t>
      </w:r>
      <w:r w:rsidRPr="00AE254D">
        <w:rPr>
          <w:rFonts w:ascii="Arial" w:hAnsi="Arial" w:cs="Arial"/>
        </w:rPr>
        <w:t xml:space="preserve"> than Calderdale, green </w:t>
      </w:r>
      <w:r w:rsidR="00F124FF" w:rsidRPr="00AE254D">
        <w:rPr>
          <w:rFonts w:ascii="Arial" w:hAnsi="Arial" w:cs="Arial"/>
        </w:rPr>
        <w:t xml:space="preserve">is significantly </w:t>
      </w:r>
      <w:r w:rsidR="0096402E">
        <w:rPr>
          <w:rFonts w:ascii="Arial" w:hAnsi="Arial" w:cs="Arial"/>
        </w:rPr>
        <w:t>lower</w:t>
      </w:r>
      <w:r w:rsidR="00F124FF" w:rsidRPr="00AE254D">
        <w:rPr>
          <w:rFonts w:ascii="Arial" w:hAnsi="Arial" w:cs="Arial"/>
        </w:rPr>
        <w:t xml:space="preserve"> and amber</w:t>
      </w:r>
      <w:r w:rsidRPr="00AE254D">
        <w:rPr>
          <w:rFonts w:ascii="Arial" w:hAnsi="Arial" w:cs="Arial"/>
        </w:rPr>
        <w:t xml:space="preserve"> is not significantly different.  There are a few things to consider when interpreting this data:</w:t>
      </w:r>
    </w:p>
    <w:p w14:paraId="6AC7B030" w14:textId="77777777" w:rsidR="00256457" w:rsidRPr="00AE254D" w:rsidRDefault="00256457" w:rsidP="00047A01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</w:rPr>
      </w:pPr>
      <w:r w:rsidRPr="00AE254D">
        <w:rPr>
          <w:rFonts w:ascii="Arial" w:hAnsi="Arial" w:cs="Arial"/>
        </w:rPr>
        <w:t>T</w:t>
      </w:r>
      <w:r w:rsidR="00D77080" w:rsidRPr="00AE254D">
        <w:rPr>
          <w:rFonts w:ascii="Arial" w:hAnsi="Arial" w:cs="Arial"/>
        </w:rPr>
        <w:t xml:space="preserve">hese rates do not take into account the age structure of the population so areas with a high percentage of older people are likely to have higher rates than the Calderdale average. </w:t>
      </w:r>
    </w:p>
    <w:p w14:paraId="09BF0F70" w14:textId="77777777" w:rsidR="00256457" w:rsidRPr="00AE254D" w:rsidRDefault="00256457" w:rsidP="00047A01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</w:rPr>
      </w:pPr>
      <w:r w:rsidRPr="00AE254D">
        <w:rPr>
          <w:rFonts w:ascii="Arial" w:hAnsi="Arial" w:cs="Arial"/>
        </w:rPr>
        <w:t>Patients may have co</w:t>
      </w:r>
      <w:r w:rsidR="000812F1" w:rsidRPr="00AE254D">
        <w:rPr>
          <w:rFonts w:ascii="Arial" w:hAnsi="Arial" w:cs="Arial"/>
        </w:rPr>
        <w:t>nditions that have not yet been</w:t>
      </w:r>
      <w:r w:rsidRPr="00AE254D">
        <w:rPr>
          <w:rFonts w:ascii="Arial" w:hAnsi="Arial" w:cs="Arial"/>
        </w:rPr>
        <w:t xml:space="preserve"> diagnosed and therefore will not be included in the figures</w:t>
      </w:r>
    </w:p>
    <w:p w14:paraId="01BFE1AE" w14:textId="77777777" w:rsidR="00C05D4E" w:rsidRPr="00AE254D" w:rsidRDefault="00C05D4E" w:rsidP="00047A01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</w:rPr>
      </w:pPr>
      <w:r w:rsidRPr="00AE254D">
        <w:rPr>
          <w:rFonts w:ascii="Arial" w:hAnsi="Arial" w:cs="Arial"/>
        </w:rPr>
        <w:t>A high death rate will result in a lower prevalence</w:t>
      </w:r>
    </w:p>
    <w:p w14:paraId="39418736" w14:textId="77777777" w:rsidR="00256457" w:rsidRPr="00AE254D" w:rsidRDefault="00256457" w:rsidP="00256457">
      <w:pPr>
        <w:numPr>
          <w:ilvl w:val="0"/>
          <w:numId w:val="1"/>
        </w:numPr>
        <w:rPr>
          <w:rFonts w:ascii="Arial" w:hAnsi="Arial" w:cs="Arial"/>
        </w:rPr>
      </w:pPr>
      <w:r w:rsidRPr="00AE254D">
        <w:rPr>
          <w:rFonts w:ascii="Arial" w:hAnsi="Arial" w:cs="Arial"/>
        </w:rPr>
        <w:t xml:space="preserve">There may be differences in coding and data quality that affect the figures </w:t>
      </w:r>
    </w:p>
    <w:p w14:paraId="21ECE289" w14:textId="1348ADC7" w:rsidR="00D77080" w:rsidRPr="00AE254D" w:rsidRDefault="00256457" w:rsidP="00256457">
      <w:pPr>
        <w:rPr>
          <w:rFonts w:ascii="Arial" w:hAnsi="Arial" w:cs="Arial"/>
        </w:rPr>
      </w:pPr>
      <w:r w:rsidRPr="00AE254D">
        <w:rPr>
          <w:rFonts w:ascii="Arial" w:hAnsi="Arial" w:cs="Arial"/>
        </w:rPr>
        <w:t>As can be seen from the graph, hypertension</w:t>
      </w:r>
      <w:r w:rsidR="00C64A44" w:rsidRPr="00AE254D">
        <w:rPr>
          <w:rFonts w:ascii="Arial" w:hAnsi="Arial" w:cs="Arial"/>
        </w:rPr>
        <w:t xml:space="preserve"> has the highest prevalence</w:t>
      </w:r>
      <w:r w:rsidRPr="00AE254D">
        <w:rPr>
          <w:rFonts w:ascii="Arial" w:hAnsi="Arial" w:cs="Arial"/>
        </w:rPr>
        <w:t>, followed by diab</w:t>
      </w:r>
      <w:r w:rsidR="00C64A44" w:rsidRPr="00AE254D">
        <w:rPr>
          <w:rFonts w:ascii="Arial" w:hAnsi="Arial" w:cs="Arial"/>
        </w:rPr>
        <w:t>etes</w:t>
      </w:r>
      <w:r w:rsidR="000532FA">
        <w:rPr>
          <w:rFonts w:ascii="Arial" w:hAnsi="Arial" w:cs="Arial"/>
        </w:rPr>
        <w:t xml:space="preserve"> and asthma</w:t>
      </w:r>
      <w:r w:rsidRPr="00AE254D">
        <w:rPr>
          <w:rFonts w:ascii="Arial" w:hAnsi="Arial" w:cs="Arial"/>
        </w:rPr>
        <w:t>.  However</w:t>
      </w:r>
      <w:r w:rsidR="00B95607">
        <w:rPr>
          <w:rFonts w:ascii="Arial" w:hAnsi="Arial" w:cs="Arial"/>
        </w:rPr>
        <w:t>,</w:t>
      </w:r>
      <w:r w:rsidRPr="00AE254D">
        <w:rPr>
          <w:rFonts w:ascii="Arial" w:hAnsi="Arial" w:cs="Arial"/>
        </w:rPr>
        <w:t xml:space="preserve"> w</w:t>
      </w:r>
      <w:r w:rsidR="00D77080" w:rsidRPr="00AE254D">
        <w:rPr>
          <w:rFonts w:ascii="Arial" w:hAnsi="Arial" w:cs="Arial"/>
        </w:rPr>
        <w:t xml:space="preserve">e currently do not know how much </w:t>
      </w:r>
      <w:r w:rsidR="00C64A44" w:rsidRPr="00AE254D">
        <w:rPr>
          <w:rFonts w:ascii="Arial" w:hAnsi="Arial" w:cs="Arial"/>
        </w:rPr>
        <w:t>clinical time is spent managing these conditions</w:t>
      </w:r>
      <w:r w:rsidR="008A5F72" w:rsidRPr="00AE254D">
        <w:rPr>
          <w:rFonts w:ascii="Arial" w:hAnsi="Arial" w:cs="Arial"/>
        </w:rPr>
        <w:t>, the amount of medication</w:t>
      </w:r>
      <w:r w:rsidR="00C64A44" w:rsidRPr="00AE254D">
        <w:rPr>
          <w:rFonts w:ascii="Arial" w:hAnsi="Arial" w:cs="Arial"/>
        </w:rPr>
        <w:t xml:space="preserve"> used and </w:t>
      </w:r>
      <w:r w:rsidR="00827BF6" w:rsidRPr="00AE254D">
        <w:rPr>
          <w:rFonts w:ascii="Arial" w:hAnsi="Arial" w:cs="Arial"/>
        </w:rPr>
        <w:t>the costs associated with this.</w:t>
      </w:r>
      <w:r w:rsidR="008C6BFB" w:rsidRPr="00AE254D">
        <w:rPr>
          <w:rFonts w:ascii="Arial" w:hAnsi="Arial" w:cs="Arial"/>
          <w:color w:val="FF0000"/>
        </w:rPr>
        <w:t xml:space="preserve"> </w:t>
      </w:r>
      <w:r w:rsidR="00FA4013" w:rsidRPr="00AE254D">
        <w:rPr>
          <w:rFonts w:ascii="Arial" w:hAnsi="Arial" w:cs="Arial"/>
        </w:rPr>
        <w:t>It could be that other conditions with a lower prevalence actually take up more clinical time and are more costly to manage.</w:t>
      </w:r>
    </w:p>
    <w:p w14:paraId="62AC795E" w14:textId="17EE7092" w:rsidR="000532FA" w:rsidRDefault="000532FA" w:rsidP="0041356A">
      <w:pPr>
        <w:rPr>
          <w:rFonts w:ascii="Arial" w:hAnsi="Arial" w:cs="Arial"/>
        </w:rPr>
      </w:pPr>
      <w:r w:rsidRPr="00A81FD1">
        <w:rPr>
          <w:rFonts w:ascii="Arial" w:hAnsi="Arial" w:cs="Arial"/>
        </w:rPr>
        <w:t xml:space="preserve">It is useful to consider the incidence/prevalence of a condition as well as mortality rates, to get a better picture of need.  However, it is important to bear in mind that the deaths have been adjusted </w:t>
      </w:r>
      <w:r w:rsidRPr="00A81FD1">
        <w:rPr>
          <w:rFonts w:ascii="Arial" w:hAnsi="Arial" w:cs="Arial"/>
        </w:rPr>
        <w:lastRenderedPageBreak/>
        <w:t xml:space="preserve">to take into account the age structure of the population whereas the other data has not.  Available data that we have for each condition is summarised </w:t>
      </w:r>
      <w:r w:rsidR="00940DAE">
        <w:rPr>
          <w:rFonts w:ascii="Arial" w:hAnsi="Arial" w:cs="Arial"/>
        </w:rPr>
        <w:t>below</w:t>
      </w:r>
      <w:r>
        <w:rPr>
          <w:rFonts w:ascii="Arial" w:hAnsi="Arial" w:cs="Arial"/>
        </w:rPr>
        <w:t>;</w:t>
      </w:r>
    </w:p>
    <w:p w14:paraId="0BDB7FDE" w14:textId="674DD1CB" w:rsidR="003A3D97" w:rsidRPr="003D105F" w:rsidRDefault="003A3D97" w:rsidP="0041356A">
      <w:pPr>
        <w:rPr>
          <w:rFonts w:ascii="Arial" w:hAnsi="Arial" w:cs="Arial"/>
          <w:i/>
          <w:color w:val="1F3864" w:themeColor="accent1" w:themeShade="80"/>
        </w:rPr>
      </w:pPr>
      <w:r w:rsidRPr="003D105F">
        <w:rPr>
          <w:rFonts w:ascii="Arial" w:hAnsi="Arial" w:cs="Arial"/>
          <w:i/>
          <w:color w:val="1F3864" w:themeColor="accent1" w:themeShade="80"/>
        </w:rPr>
        <w:t>Circulatory Diseases</w:t>
      </w:r>
    </w:p>
    <w:p w14:paraId="0CE62FF0" w14:textId="72F0BF7F" w:rsidR="00C44B25" w:rsidRDefault="00472CF1" w:rsidP="00FF5349">
      <w:pPr>
        <w:spacing w:after="0"/>
        <w:rPr>
          <w:rFonts w:ascii="Arial" w:hAnsi="Arial" w:cs="Arial"/>
        </w:rPr>
      </w:pPr>
      <w:r w:rsidRPr="00AE254D">
        <w:rPr>
          <w:rFonts w:ascii="Arial" w:hAnsi="Arial" w:cs="Arial"/>
        </w:rPr>
        <w:t>The percentage living with coronary heart disea</w:t>
      </w:r>
      <w:r w:rsidR="00480924" w:rsidRPr="00AE254D">
        <w:rPr>
          <w:rFonts w:ascii="Arial" w:hAnsi="Arial" w:cs="Arial"/>
        </w:rPr>
        <w:t>se</w:t>
      </w:r>
      <w:r w:rsidR="006C4A46">
        <w:rPr>
          <w:rFonts w:ascii="Arial" w:hAnsi="Arial" w:cs="Arial"/>
        </w:rPr>
        <w:t xml:space="preserve"> and</w:t>
      </w:r>
      <w:r w:rsidR="00B95607">
        <w:rPr>
          <w:rFonts w:ascii="Arial" w:hAnsi="Arial" w:cs="Arial"/>
        </w:rPr>
        <w:t xml:space="preserve"> </w:t>
      </w:r>
      <w:r w:rsidRPr="00AE254D">
        <w:rPr>
          <w:rFonts w:ascii="Arial" w:hAnsi="Arial" w:cs="Arial"/>
        </w:rPr>
        <w:t>hypertension</w:t>
      </w:r>
      <w:r w:rsidR="006C4A46">
        <w:rPr>
          <w:rFonts w:ascii="Arial" w:hAnsi="Arial" w:cs="Arial"/>
        </w:rPr>
        <w:t xml:space="preserve"> </w:t>
      </w:r>
      <w:r w:rsidRPr="00AE254D">
        <w:rPr>
          <w:rFonts w:ascii="Arial" w:hAnsi="Arial" w:cs="Arial"/>
        </w:rPr>
        <w:t xml:space="preserve">is </w:t>
      </w:r>
      <w:r w:rsidR="004A61D5">
        <w:rPr>
          <w:rFonts w:ascii="Arial" w:hAnsi="Arial" w:cs="Arial"/>
        </w:rPr>
        <w:t>similar to</w:t>
      </w:r>
      <w:r w:rsidRPr="00AE254D">
        <w:rPr>
          <w:rFonts w:ascii="Arial" w:hAnsi="Arial" w:cs="Arial"/>
        </w:rPr>
        <w:t xml:space="preserve"> the Calderdale average</w:t>
      </w:r>
      <w:r w:rsidR="00B95607">
        <w:rPr>
          <w:rFonts w:ascii="Arial" w:hAnsi="Arial" w:cs="Arial"/>
        </w:rPr>
        <w:t xml:space="preserve">. </w:t>
      </w:r>
      <w:r w:rsidRPr="00AE254D">
        <w:rPr>
          <w:rFonts w:ascii="Arial" w:hAnsi="Arial" w:cs="Arial"/>
        </w:rPr>
        <w:t xml:space="preserve"> </w:t>
      </w:r>
      <w:r w:rsidR="00B95607">
        <w:rPr>
          <w:rFonts w:ascii="Arial" w:hAnsi="Arial" w:cs="Arial"/>
        </w:rPr>
        <w:t>D</w:t>
      </w:r>
      <w:r w:rsidRPr="00AE254D">
        <w:rPr>
          <w:rFonts w:ascii="Arial" w:hAnsi="Arial" w:cs="Arial"/>
        </w:rPr>
        <w:t>eaths from ischemic heart disease</w:t>
      </w:r>
      <w:r w:rsidR="004A61D5">
        <w:rPr>
          <w:rFonts w:ascii="Arial" w:hAnsi="Arial" w:cs="Arial"/>
        </w:rPr>
        <w:t xml:space="preserve"> are significantly higher than Calderdale average</w:t>
      </w:r>
      <w:r w:rsidR="00B95607">
        <w:rPr>
          <w:rFonts w:ascii="Arial" w:hAnsi="Arial" w:cs="Arial"/>
        </w:rPr>
        <w:t xml:space="preserve"> across all ages</w:t>
      </w:r>
      <w:r w:rsidRPr="00AE254D">
        <w:rPr>
          <w:rFonts w:ascii="Arial" w:hAnsi="Arial" w:cs="Arial"/>
        </w:rPr>
        <w:t xml:space="preserve">.  </w:t>
      </w:r>
    </w:p>
    <w:p w14:paraId="3644931C" w14:textId="4A7C5C46" w:rsidR="00FF5349" w:rsidRPr="00AE254D" w:rsidRDefault="00472CF1" w:rsidP="00B95607">
      <w:pPr>
        <w:rPr>
          <w:rFonts w:ascii="Arial" w:hAnsi="Arial" w:cs="Arial"/>
        </w:rPr>
      </w:pPr>
      <w:r w:rsidRPr="00AE254D">
        <w:rPr>
          <w:rFonts w:ascii="Arial" w:hAnsi="Arial" w:cs="Arial"/>
        </w:rPr>
        <w:t>The percentage with a diagnosis of heart failure (both with and without left vent</w:t>
      </w:r>
      <w:r w:rsidR="00480924" w:rsidRPr="00AE254D">
        <w:rPr>
          <w:rFonts w:ascii="Arial" w:hAnsi="Arial" w:cs="Arial"/>
        </w:rPr>
        <w:t xml:space="preserve">ricular dysfunction) </w:t>
      </w:r>
      <w:r w:rsidR="00FF5349">
        <w:rPr>
          <w:rFonts w:ascii="Arial" w:hAnsi="Arial" w:cs="Arial"/>
        </w:rPr>
        <w:t xml:space="preserve">and stroke </w:t>
      </w:r>
      <w:r w:rsidR="00DE4786">
        <w:rPr>
          <w:rFonts w:ascii="Arial" w:hAnsi="Arial" w:cs="Arial"/>
        </w:rPr>
        <w:t xml:space="preserve">are </w:t>
      </w:r>
      <w:r w:rsidR="0096402E">
        <w:rPr>
          <w:rFonts w:ascii="Arial" w:hAnsi="Arial" w:cs="Arial"/>
        </w:rPr>
        <w:t xml:space="preserve">both </w:t>
      </w:r>
      <w:r w:rsidR="00DE4786">
        <w:rPr>
          <w:rFonts w:ascii="Arial" w:hAnsi="Arial" w:cs="Arial"/>
        </w:rPr>
        <w:t xml:space="preserve">similar to </w:t>
      </w:r>
      <w:r w:rsidRPr="00AE254D">
        <w:rPr>
          <w:rFonts w:ascii="Arial" w:hAnsi="Arial" w:cs="Arial"/>
        </w:rPr>
        <w:t>the Calderdale average</w:t>
      </w:r>
      <w:r w:rsidR="00C44B25">
        <w:rPr>
          <w:rFonts w:ascii="Arial" w:hAnsi="Arial" w:cs="Arial"/>
        </w:rPr>
        <w:t>, but d</w:t>
      </w:r>
      <w:r w:rsidR="00FF5349">
        <w:rPr>
          <w:rFonts w:ascii="Arial" w:hAnsi="Arial" w:cs="Arial"/>
        </w:rPr>
        <w:t xml:space="preserve">eaths from </w:t>
      </w:r>
      <w:r w:rsidR="00C34262" w:rsidRPr="00C34262">
        <w:rPr>
          <w:rFonts w:ascii="Arial" w:hAnsi="Arial" w:cs="Arial"/>
        </w:rPr>
        <w:t>cardiovascular disease</w:t>
      </w:r>
      <w:r w:rsidR="00C34262">
        <w:rPr>
          <w:rFonts w:ascii="Arial" w:hAnsi="Arial" w:cs="Arial"/>
        </w:rPr>
        <w:t xml:space="preserve"> is significantly higher than Calderdale average across all ages.</w:t>
      </w:r>
    </w:p>
    <w:p w14:paraId="6CA295CB" w14:textId="0BD3E042" w:rsidR="003A3D97" w:rsidRPr="003D105F" w:rsidRDefault="003A3D97" w:rsidP="0041356A">
      <w:pPr>
        <w:rPr>
          <w:rFonts w:ascii="Arial" w:hAnsi="Arial" w:cs="Arial"/>
          <w:i/>
          <w:color w:val="1F3864" w:themeColor="accent1" w:themeShade="80"/>
        </w:rPr>
      </w:pPr>
      <w:r w:rsidRPr="003D105F">
        <w:rPr>
          <w:rFonts w:ascii="Arial" w:hAnsi="Arial" w:cs="Arial"/>
          <w:i/>
          <w:color w:val="1F3864" w:themeColor="accent1" w:themeShade="80"/>
        </w:rPr>
        <w:t>Cancer</w:t>
      </w:r>
    </w:p>
    <w:p w14:paraId="345971FA" w14:textId="5E86D2AD" w:rsidR="00827BF6" w:rsidRPr="00AE254D" w:rsidRDefault="00FF1E6E" w:rsidP="0041356A">
      <w:pPr>
        <w:rPr>
          <w:rFonts w:ascii="Arial" w:hAnsi="Arial" w:cs="Arial"/>
          <w:color w:val="FF0000"/>
        </w:rPr>
      </w:pPr>
      <w:r w:rsidRPr="00AE254D">
        <w:rPr>
          <w:rFonts w:ascii="Arial" w:hAnsi="Arial" w:cs="Arial"/>
        </w:rPr>
        <w:t xml:space="preserve">Screening figures for cervical </w:t>
      </w:r>
      <w:r w:rsidR="0027664D">
        <w:rPr>
          <w:rFonts w:ascii="Arial" w:hAnsi="Arial" w:cs="Arial"/>
        </w:rPr>
        <w:t>cancer</w:t>
      </w:r>
      <w:r w:rsidR="009C76EA">
        <w:rPr>
          <w:rFonts w:ascii="Arial" w:hAnsi="Arial" w:cs="Arial"/>
        </w:rPr>
        <w:t xml:space="preserve"> in 50-64 year olds</w:t>
      </w:r>
      <w:r w:rsidRPr="00AE254D">
        <w:rPr>
          <w:rFonts w:ascii="Arial" w:hAnsi="Arial" w:cs="Arial"/>
        </w:rPr>
        <w:t xml:space="preserve">, breast cancer and bowel cancer are all </w:t>
      </w:r>
      <w:r w:rsidR="0027664D">
        <w:rPr>
          <w:rFonts w:ascii="Arial" w:hAnsi="Arial" w:cs="Arial"/>
        </w:rPr>
        <w:t>significantly lower/worse</w:t>
      </w:r>
      <w:r w:rsidRPr="00AE254D">
        <w:rPr>
          <w:rFonts w:ascii="Arial" w:hAnsi="Arial" w:cs="Arial"/>
        </w:rPr>
        <w:t xml:space="preserve"> than the Calderdale average.  </w:t>
      </w:r>
      <w:r w:rsidR="003A3D97" w:rsidRPr="00AE254D">
        <w:rPr>
          <w:rFonts w:ascii="Arial" w:hAnsi="Arial" w:cs="Arial"/>
        </w:rPr>
        <w:t xml:space="preserve">The </w:t>
      </w:r>
      <w:r w:rsidR="002E467B" w:rsidRPr="00AE254D">
        <w:rPr>
          <w:rFonts w:ascii="Arial" w:hAnsi="Arial" w:cs="Arial"/>
        </w:rPr>
        <w:t>percentage</w:t>
      </w:r>
      <w:r w:rsidR="009C76EA">
        <w:rPr>
          <w:rFonts w:ascii="Arial" w:hAnsi="Arial" w:cs="Arial"/>
        </w:rPr>
        <w:t xml:space="preserve"> </w:t>
      </w:r>
      <w:r w:rsidR="002E467B" w:rsidRPr="00AE254D">
        <w:rPr>
          <w:rFonts w:ascii="Arial" w:hAnsi="Arial" w:cs="Arial"/>
        </w:rPr>
        <w:t xml:space="preserve">with </w:t>
      </w:r>
      <w:r w:rsidR="00A46E9B">
        <w:rPr>
          <w:rFonts w:ascii="Arial" w:hAnsi="Arial" w:cs="Arial"/>
        </w:rPr>
        <w:t xml:space="preserve">any type of </w:t>
      </w:r>
      <w:r w:rsidR="002E467B" w:rsidRPr="00AE254D">
        <w:rPr>
          <w:rFonts w:ascii="Arial" w:hAnsi="Arial" w:cs="Arial"/>
        </w:rPr>
        <w:t xml:space="preserve">cancer </w:t>
      </w:r>
      <w:r w:rsidR="0096402E">
        <w:rPr>
          <w:rFonts w:ascii="Arial" w:hAnsi="Arial" w:cs="Arial"/>
        </w:rPr>
        <w:t>is</w:t>
      </w:r>
      <w:r w:rsidR="002E467B" w:rsidRPr="00AE254D">
        <w:rPr>
          <w:rFonts w:ascii="Arial" w:hAnsi="Arial" w:cs="Arial"/>
        </w:rPr>
        <w:t xml:space="preserve"> </w:t>
      </w:r>
      <w:r w:rsidR="00C34262">
        <w:rPr>
          <w:rFonts w:ascii="Arial" w:hAnsi="Arial" w:cs="Arial"/>
        </w:rPr>
        <w:t xml:space="preserve">significantly </w:t>
      </w:r>
      <w:r w:rsidR="002E467B" w:rsidRPr="00AE254D">
        <w:rPr>
          <w:rFonts w:ascii="Arial" w:hAnsi="Arial" w:cs="Arial"/>
        </w:rPr>
        <w:t>lower</w:t>
      </w:r>
      <w:r w:rsidRPr="00AE254D">
        <w:rPr>
          <w:rFonts w:ascii="Arial" w:hAnsi="Arial" w:cs="Arial"/>
        </w:rPr>
        <w:t xml:space="preserve"> than </w:t>
      </w:r>
      <w:r w:rsidR="00A46E9B">
        <w:rPr>
          <w:rFonts w:ascii="Arial" w:hAnsi="Arial" w:cs="Arial"/>
        </w:rPr>
        <w:t xml:space="preserve">the </w:t>
      </w:r>
      <w:r w:rsidRPr="00AE254D">
        <w:rPr>
          <w:rFonts w:ascii="Arial" w:hAnsi="Arial" w:cs="Arial"/>
        </w:rPr>
        <w:t>Calderdale</w:t>
      </w:r>
      <w:r w:rsidR="00A46E9B">
        <w:rPr>
          <w:rFonts w:ascii="Arial" w:hAnsi="Arial" w:cs="Arial"/>
        </w:rPr>
        <w:t xml:space="preserve"> average and the percentage receiving palliative/supportive care is also lower</w:t>
      </w:r>
      <w:r w:rsidR="002E467B" w:rsidRPr="00AE254D">
        <w:rPr>
          <w:rFonts w:ascii="Arial" w:hAnsi="Arial" w:cs="Arial"/>
        </w:rPr>
        <w:t xml:space="preserve">. </w:t>
      </w:r>
      <w:r w:rsidRPr="00AE254D">
        <w:rPr>
          <w:rFonts w:ascii="Arial" w:hAnsi="Arial" w:cs="Arial"/>
        </w:rPr>
        <w:t xml:space="preserve">  </w:t>
      </w:r>
      <w:r w:rsidR="00DE4786">
        <w:rPr>
          <w:rFonts w:ascii="Arial" w:hAnsi="Arial" w:cs="Arial"/>
        </w:rPr>
        <w:t>The</w:t>
      </w:r>
      <w:r w:rsidRPr="00AE254D">
        <w:rPr>
          <w:rFonts w:ascii="Arial" w:hAnsi="Arial" w:cs="Arial"/>
        </w:rPr>
        <w:t xml:space="preserve"> m</w:t>
      </w:r>
      <w:r w:rsidR="003A3D97" w:rsidRPr="00AE254D">
        <w:rPr>
          <w:rFonts w:ascii="Arial" w:hAnsi="Arial" w:cs="Arial"/>
        </w:rPr>
        <w:t>ortality</w:t>
      </w:r>
      <w:r w:rsidR="000B3E0E">
        <w:rPr>
          <w:rFonts w:ascii="Arial" w:hAnsi="Arial" w:cs="Arial"/>
        </w:rPr>
        <w:t xml:space="preserve"> rate for cancer</w:t>
      </w:r>
      <w:r w:rsidR="003A3D97" w:rsidRPr="00AE254D">
        <w:rPr>
          <w:rFonts w:ascii="Arial" w:hAnsi="Arial" w:cs="Arial"/>
        </w:rPr>
        <w:t xml:space="preserve"> is</w:t>
      </w:r>
      <w:r w:rsidR="00A46E9B">
        <w:rPr>
          <w:rFonts w:ascii="Arial" w:hAnsi="Arial" w:cs="Arial"/>
        </w:rPr>
        <w:t xml:space="preserve"> not significantly different to the overall Calderdale rate.</w:t>
      </w:r>
    </w:p>
    <w:p w14:paraId="66764694" w14:textId="77777777" w:rsidR="002E467B" w:rsidRPr="003D105F" w:rsidRDefault="002E467B" w:rsidP="0041356A">
      <w:pPr>
        <w:rPr>
          <w:rFonts w:ascii="Arial" w:hAnsi="Arial" w:cs="Arial"/>
          <w:i/>
          <w:color w:val="1F3864" w:themeColor="accent1" w:themeShade="80"/>
        </w:rPr>
      </w:pPr>
      <w:r w:rsidRPr="003D105F">
        <w:rPr>
          <w:rFonts w:ascii="Arial" w:hAnsi="Arial" w:cs="Arial"/>
          <w:i/>
          <w:color w:val="1F3864" w:themeColor="accent1" w:themeShade="80"/>
        </w:rPr>
        <w:t>Mental health</w:t>
      </w:r>
    </w:p>
    <w:p w14:paraId="7339BA5B" w14:textId="4EC61173" w:rsidR="0027664D" w:rsidRDefault="002E467B" w:rsidP="0041356A">
      <w:pPr>
        <w:rPr>
          <w:rFonts w:ascii="Arial" w:hAnsi="Arial" w:cs="Arial"/>
          <w:color w:val="000000"/>
        </w:rPr>
      </w:pPr>
      <w:r w:rsidRPr="00AE254D">
        <w:rPr>
          <w:rFonts w:ascii="Arial" w:hAnsi="Arial" w:cs="Arial"/>
        </w:rPr>
        <w:t xml:space="preserve">The percentage diagnosed with depression each year is </w:t>
      </w:r>
      <w:r w:rsidR="000B3E0E">
        <w:rPr>
          <w:rFonts w:ascii="Arial" w:hAnsi="Arial" w:cs="Arial"/>
        </w:rPr>
        <w:t xml:space="preserve">similar to the </w:t>
      </w:r>
      <w:r w:rsidRPr="00AE254D">
        <w:rPr>
          <w:rFonts w:ascii="Arial" w:hAnsi="Arial" w:cs="Arial"/>
        </w:rPr>
        <w:t>Calderdale average</w:t>
      </w:r>
      <w:r w:rsidR="000B3E0E">
        <w:rPr>
          <w:rFonts w:ascii="Arial" w:hAnsi="Arial" w:cs="Arial"/>
        </w:rPr>
        <w:t xml:space="preserve">. </w:t>
      </w:r>
      <w:r w:rsidR="0027664D">
        <w:rPr>
          <w:rFonts w:ascii="Arial" w:hAnsi="Arial" w:cs="Arial"/>
          <w:color w:val="000000"/>
        </w:rPr>
        <w:t>Patients are only recorded as having depression if they receive medication, so if those not taking medication were included the numbers could be higher. T</w:t>
      </w:r>
      <w:r w:rsidR="0027664D" w:rsidRPr="00A81FD1">
        <w:rPr>
          <w:rFonts w:ascii="Arial" w:hAnsi="Arial" w:cs="Arial"/>
          <w:color w:val="000000"/>
        </w:rPr>
        <w:t>he proportion living with mental health</w:t>
      </w:r>
      <w:r w:rsidR="0027664D">
        <w:rPr>
          <w:rFonts w:ascii="Arial" w:hAnsi="Arial" w:cs="Arial"/>
          <w:color w:val="000000"/>
        </w:rPr>
        <w:t xml:space="preserve"> (schizophrenia, bipolar affective disorder and other psychoses)</w:t>
      </w:r>
      <w:r w:rsidR="0027664D" w:rsidRPr="00A81FD1">
        <w:rPr>
          <w:rFonts w:ascii="Arial" w:hAnsi="Arial" w:cs="Arial"/>
          <w:color w:val="000000"/>
        </w:rPr>
        <w:t xml:space="preserve"> is</w:t>
      </w:r>
      <w:r w:rsidR="000B3E0E">
        <w:rPr>
          <w:rFonts w:ascii="Arial" w:hAnsi="Arial" w:cs="Arial"/>
          <w:color w:val="000000"/>
        </w:rPr>
        <w:t xml:space="preserve"> also</w:t>
      </w:r>
      <w:r w:rsidR="0027664D" w:rsidRPr="00A81FD1">
        <w:rPr>
          <w:rFonts w:ascii="Arial" w:hAnsi="Arial" w:cs="Arial"/>
          <w:color w:val="000000"/>
        </w:rPr>
        <w:t xml:space="preserve"> similar to the Calderdale average.  </w:t>
      </w:r>
    </w:p>
    <w:p w14:paraId="627E95E6" w14:textId="13E3E571" w:rsidR="00A67484" w:rsidRPr="00AE254D" w:rsidRDefault="00A46E9B" w:rsidP="0041356A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The d</w:t>
      </w:r>
      <w:r w:rsidR="002E467B" w:rsidRPr="00AE254D">
        <w:rPr>
          <w:rFonts w:ascii="Arial" w:hAnsi="Arial" w:cs="Arial"/>
        </w:rPr>
        <w:t xml:space="preserve">eath </w:t>
      </w:r>
      <w:r>
        <w:rPr>
          <w:rFonts w:ascii="Arial" w:hAnsi="Arial" w:cs="Arial"/>
        </w:rPr>
        <w:t xml:space="preserve">rate </w:t>
      </w:r>
      <w:r w:rsidR="002E467B" w:rsidRPr="00AE254D">
        <w:rPr>
          <w:rFonts w:ascii="Arial" w:hAnsi="Arial" w:cs="Arial"/>
        </w:rPr>
        <w:t xml:space="preserve">from suicide </w:t>
      </w:r>
      <w:r>
        <w:rPr>
          <w:rFonts w:ascii="Arial" w:hAnsi="Arial" w:cs="Arial"/>
        </w:rPr>
        <w:t>is</w:t>
      </w:r>
      <w:r w:rsidR="002E467B" w:rsidRPr="00AE254D">
        <w:rPr>
          <w:rFonts w:ascii="Arial" w:hAnsi="Arial" w:cs="Arial"/>
        </w:rPr>
        <w:t xml:space="preserve"> </w:t>
      </w:r>
      <w:r w:rsidR="000B3E0E">
        <w:rPr>
          <w:rFonts w:ascii="Arial" w:hAnsi="Arial" w:cs="Arial"/>
        </w:rPr>
        <w:t>not significantly</w:t>
      </w:r>
      <w:r>
        <w:rPr>
          <w:rFonts w:ascii="Arial" w:hAnsi="Arial" w:cs="Arial"/>
        </w:rPr>
        <w:t xml:space="preserve"> different to the Calderdale average.</w:t>
      </w:r>
      <w:r w:rsidR="00634F08" w:rsidRPr="00AE254D">
        <w:rPr>
          <w:rFonts w:ascii="Arial" w:hAnsi="Arial" w:cs="Arial"/>
        </w:rPr>
        <w:t xml:space="preserve">  </w:t>
      </w:r>
    </w:p>
    <w:p w14:paraId="2D49753E" w14:textId="77777777" w:rsidR="002E467B" w:rsidRPr="003D105F" w:rsidRDefault="002E467B" w:rsidP="0041356A">
      <w:pPr>
        <w:rPr>
          <w:rFonts w:ascii="Arial" w:hAnsi="Arial" w:cs="Arial"/>
          <w:i/>
          <w:color w:val="1F3864" w:themeColor="accent1" w:themeShade="80"/>
        </w:rPr>
      </w:pPr>
      <w:r w:rsidRPr="003D105F">
        <w:rPr>
          <w:rFonts w:ascii="Arial" w:hAnsi="Arial" w:cs="Arial"/>
          <w:i/>
          <w:color w:val="1F3864" w:themeColor="accent1" w:themeShade="80"/>
        </w:rPr>
        <w:t>Respiratory conditions</w:t>
      </w:r>
    </w:p>
    <w:p w14:paraId="76239972" w14:textId="4ACCE478" w:rsidR="002E467B" w:rsidRPr="00AE254D" w:rsidRDefault="00D57A5B" w:rsidP="0041356A">
      <w:pPr>
        <w:rPr>
          <w:rFonts w:ascii="Arial" w:hAnsi="Arial" w:cs="Arial"/>
          <w:color w:val="FF0000"/>
        </w:rPr>
      </w:pPr>
      <w:r w:rsidRPr="00AE254D">
        <w:rPr>
          <w:rFonts w:ascii="Arial" w:hAnsi="Arial" w:cs="Arial"/>
        </w:rPr>
        <w:t xml:space="preserve">Respiratory conditions are an issue for North </w:t>
      </w:r>
      <w:r w:rsidR="004E2DDC" w:rsidRPr="00AE254D">
        <w:rPr>
          <w:rFonts w:ascii="Arial" w:hAnsi="Arial" w:cs="Arial"/>
        </w:rPr>
        <w:t xml:space="preserve">with </w:t>
      </w:r>
      <w:r w:rsidRPr="00AE254D">
        <w:rPr>
          <w:rFonts w:ascii="Arial" w:hAnsi="Arial" w:cs="Arial"/>
        </w:rPr>
        <w:t xml:space="preserve">a </w:t>
      </w:r>
      <w:r w:rsidR="00BD17A7">
        <w:rPr>
          <w:rFonts w:ascii="Arial" w:hAnsi="Arial" w:cs="Arial"/>
        </w:rPr>
        <w:t xml:space="preserve">significantly </w:t>
      </w:r>
      <w:r w:rsidRPr="00AE254D">
        <w:rPr>
          <w:rFonts w:ascii="Arial" w:hAnsi="Arial" w:cs="Arial"/>
        </w:rPr>
        <w:t>higher than average percentage living with chronic obstructive pulmonary disease (COPD)</w:t>
      </w:r>
      <w:r w:rsidR="006C4A46">
        <w:rPr>
          <w:rFonts w:ascii="Arial" w:hAnsi="Arial" w:cs="Arial"/>
        </w:rPr>
        <w:t xml:space="preserve"> and Asthma</w:t>
      </w:r>
      <w:r w:rsidR="005F2CE9" w:rsidRPr="00AE254D">
        <w:rPr>
          <w:rFonts w:ascii="Arial" w:hAnsi="Arial" w:cs="Arial"/>
        </w:rPr>
        <w:t xml:space="preserve">.  There is also </w:t>
      </w:r>
      <w:r w:rsidR="00B8368C">
        <w:rPr>
          <w:rFonts w:ascii="Arial" w:hAnsi="Arial" w:cs="Arial"/>
        </w:rPr>
        <w:t xml:space="preserve">significantly </w:t>
      </w:r>
      <w:r w:rsidR="005F2CE9" w:rsidRPr="00AE254D">
        <w:rPr>
          <w:rFonts w:ascii="Arial" w:hAnsi="Arial" w:cs="Arial"/>
        </w:rPr>
        <w:t>high</w:t>
      </w:r>
      <w:r w:rsidR="00B8368C">
        <w:rPr>
          <w:rFonts w:ascii="Arial" w:hAnsi="Arial" w:cs="Arial"/>
        </w:rPr>
        <w:t xml:space="preserve">er </w:t>
      </w:r>
      <w:r w:rsidR="005F2CE9" w:rsidRPr="00AE254D">
        <w:rPr>
          <w:rFonts w:ascii="Arial" w:hAnsi="Arial" w:cs="Arial"/>
        </w:rPr>
        <w:t>mortality from respiratory condition</w:t>
      </w:r>
      <w:r w:rsidR="00BD17A7">
        <w:rPr>
          <w:rFonts w:ascii="Arial" w:hAnsi="Arial" w:cs="Arial"/>
        </w:rPr>
        <w:t>s</w:t>
      </w:r>
      <w:r w:rsidR="00B8368C">
        <w:rPr>
          <w:rFonts w:ascii="Arial" w:hAnsi="Arial" w:cs="Arial"/>
        </w:rPr>
        <w:t>, including chronic lower respiratory</w:t>
      </w:r>
      <w:r w:rsidR="00BD17A7">
        <w:rPr>
          <w:rFonts w:ascii="Arial" w:hAnsi="Arial" w:cs="Arial"/>
        </w:rPr>
        <w:t>,</w:t>
      </w:r>
      <w:r w:rsidR="0027664D">
        <w:rPr>
          <w:rFonts w:ascii="Arial" w:hAnsi="Arial" w:cs="Arial"/>
        </w:rPr>
        <w:t xml:space="preserve"> </w:t>
      </w:r>
      <w:r w:rsidR="00A46E9B">
        <w:rPr>
          <w:rFonts w:ascii="Arial" w:hAnsi="Arial" w:cs="Arial"/>
        </w:rPr>
        <w:t>compared to</w:t>
      </w:r>
      <w:r w:rsidR="0027664D">
        <w:rPr>
          <w:rFonts w:ascii="Arial" w:hAnsi="Arial" w:cs="Arial"/>
        </w:rPr>
        <w:t xml:space="preserve"> Calderdale</w:t>
      </w:r>
      <w:r w:rsidR="005F2CE9" w:rsidRPr="00AE254D">
        <w:rPr>
          <w:rFonts w:ascii="Arial" w:hAnsi="Arial" w:cs="Arial"/>
        </w:rPr>
        <w:t xml:space="preserve">. </w:t>
      </w:r>
    </w:p>
    <w:p w14:paraId="19542E0D" w14:textId="7722A596" w:rsidR="00FC298B" w:rsidRPr="00AE254D" w:rsidRDefault="00FC298B" w:rsidP="0041356A">
      <w:pPr>
        <w:rPr>
          <w:rFonts w:ascii="Arial" w:hAnsi="Arial" w:cs="Arial"/>
        </w:rPr>
      </w:pPr>
      <w:r w:rsidRPr="003D105F">
        <w:rPr>
          <w:rFonts w:ascii="Arial" w:hAnsi="Arial" w:cs="Arial"/>
          <w:i/>
          <w:color w:val="1F3864" w:themeColor="accent1" w:themeShade="80"/>
        </w:rPr>
        <w:t>Other</w:t>
      </w:r>
    </w:p>
    <w:p w14:paraId="4D7760D8" w14:textId="592C4F30" w:rsidR="00FC298B" w:rsidRPr="00AE254D" w:rsidRDefault="00023AF2" w:rsidP="0041356A">
      <w:pPr>
        <w:rPr>
          <w:rFonts w:ascii="Arial" w:hAnsi="Arial" w:cs="Arial"/>
        </w:rPr>
      </w:pPr>
      <w:r w:rsidRPr="00AE254D">
        <w:rPr>
          <w:rFonts w:ascii="Arial" w:hAnsi="Arial" w:cs="Arial"/>
        </w:rPr>
        <w:t>According to QOF</w:t>
      </w:r>
      <w:r w:rsidR="00E1241F" w:rsidRPr="00AE254D">
        <w:rPr>
          <w:rFonts w:ascii="Arial" w:hAnsi="Arial" w:cs="Arial"/>
        </w:rPr>
        <w:t>,</w:t>
      </w:r>
      <w:r w:rsidRPr="00AE254D">
        <w:rPr>
          <w:rFonts w:ascii="Arial" w:hAnsi="Arial" w:cs="Arial"/>
        </w:rPr>
        <w:t xml:space="preserve"> the </w:t>
      </w:r>
      <w:r w:rsidR="006C7190">
        <w:rPr>
          <w:rFonts w:ascii="Arial" w:hAnsi="Arial" w:cs="Arial"/>
        </w:rPr>
        <w:t xml:space="preserve">0.9% of the population </w:t>
      </w:r>
      <w:r w:rsidR="006C59A8">
        <w:rPr>
          <w:rFonts w:ascii="Arial" w:hAnsi="Arial" w:cs="Arial"/>
        </w:rPr>
        <w:t xml:space="preserve">in North </w:t>
      </w:r>
      <w:r w:rsidR="006C7190">
        <w:rPr>
          <w:rFonts w:ascii="Arial" w:hAnsi="Arial" w:cs="Arial"/>
        </w:rPr>
        <w:t>have</w:t>
      </w:r>
      <w:r w:rsidRPr="00AE254D">
        <w:rPr>
          <w:rFonts w:ascii="Arial" w:hAnsi="Arial" w:cs="Arial"/>
        </w:rPr>
        <w:t xml:space="preserve"> a learning disability </w:t>
      </w:r>
      <w:r w:rsidR="006C59A8">
        <w:rPr>
          <w:rFonts w:ascii="Arial" w:hAnsi="Arial" w:cs="Arial"/>
        </w:rPr>
        <w:t xml:space="preserve">and this </w:t>
      </w:r>
      <w:r w:rsidRPr="00AE254D">
        <w:rPr>
          <w:rFonts w:ascii="Arial" w:hAnsi="Arial" w:cs="Arial"/>
        </w:rPr>
        <w:t>is significantly higher than the Calderdale average</w:t>
      </w:r>
      <w:r w:rsidR="006C59A8">
        <w:rPr>
          <w:rFonts w:ascii="Arial" w:hAnsi="Arial" w:cs="Arial"/>
        </w:rPr>
        <w:t>.</w:t>
      </w:r>
    </w:p>
    <w:p w14:paraId="77CB1A2E" w14:textId="28E5D254" w:rsidR="00E1241F" w:rsidRPr="00AE254D" w:rsidRDefault="00F124FF" w:rsidP="0041356A">
      <w:pPr>
        <w:rPr>
          <w:rFonts w:ascii="Arial" w:hAnsi="Arial" w:cs="Arial"/>
        </w:rPr>
      </w:pPr>
      <w:r w:rsidRPr="00AE254D">
        <w:rPr>
          <w:rFonts w:ascii="Arial" w:hAnsi="Arial" w:cs="Arial"/>
        </w:rPr>
        <w:t>Just over</w:t>
      </w:r>
      <w:r w:rsidR="006C7190">
        <w:rPr>
          <w:rFonts w:ascii="Arial" w:hAnsi="Arial" w:cs="Arial"/>
        </w:rPr>
        <w:t xml:space="preserve"> </w:t>
      </w:r>
      <w:r w:rsidR="00A46E9B">
        <w:rPr>
          <w:rFonts w:ascii="Arial" w:hAnsi="Arial" w:cs="Arial"/>
        </w:rPr>
        <w:t>4% have chronic kidney disease which is significantly higher than the Calderdale average.</w:t>
      </w:r>
    </w:p>
    <w:p w14:paraId="480E4D3E" w14:textId="7AF95587" w:rsidR="008E1D57" w:rsidRPr="00AE254D" w:rsidRDefault="002E467B" w:rsidP="0041356A">
      <w:pPr>
        <w:rPr>
          <w:rFonts w:ascii="Arial" w:hAnsi="Arial" w:cs="Arial"/>
          <w:b/>
          <w:color w:val="4F81BD"/>
        </w:rPr>
      </w:pPr>
      <w:r w:rsidRPr="003D105F">
        <w:rPr>
          <w:rFonts w:ascii="Arial" w:hAnsi="Arial" w:cs="Arial"/>
          <w:b/>
          <w:color w:val="1F3864" w:themeColor="accent1" w:themeShade="80"/>
        </w:rPr>
        <w:t>What do people die from?</w:t>
      </w:r>
    </w:p>
    <w:p w14:paraId="67B62215" w14:textId="09C4C117" w:rsidR="0014493D" w:rsidRPr="00AE254D" w:rsidRDefault="00E51C84" w:rsidP="0041356A">
      <w:pPr>
        <w:rPr>
          <w:rFonts w:ascii="Arial" w:hAnsi="Arial" w:cs="Arial"/>
        </w:rPr>
      </w:pPr>
      <w:r w:rsidRPr="00AE254D">
        <w:rPr>
          <w:rFonts w:ascii="Arial" w:hAnsi="Arial" w:cs="Arial"/>
        </w:rPr>
        <w:t>On average, around 3</w:t>
      </w:r>
      <w:r w:rsidR="00BD17A7">
        <w:rPr>
          <w:rFonts w:ascii="Arial" w:hAnsi="Arial" w:cs="Arial"/>
        </w:rPr>
        <w:t>98</w:t>
      </w:r>
      <w:r w:rsidRPr="00AE254D">
        <w:rPr>
          <w:rFonts w:ascii="Arial" w:hAnsi="Arial" w:cs="Arial"/>
        </w:rPr>
        <w:t xml:space="preserve"> of North’s residents die each year.  Around </w:t>
      </w:r>
      <w:r w:rsidR="005A1153">
        <w:rPr>
          <w:rFonts w:ascii="Arial" w:hAnsi="Arial" w:cs="Arial"/>
        </w:rPr>
        <w:t>10</w:t>
      </w:r>
      <w:r w:rsidR="00E5070B">
        <w:rPr>
          <w:rFonts w:ascii="Arial" w:hAnsi="Arial" w:cs="Arial"/>
        </w:rPr>
        <w:t>3</w:t>
      </w:r>
      <w:r w:rsidRPr="00AE254D">
        <w:rPr>
          <w:rFonts w:ascii="Arial" w:hAnsi="Arial" w:cs="Arial"/>
        </w:rPr>
        <w:t xml:space="preserve"> people die per year from </w:t>
      </w:r>
      <w:r w:rsidR="00BD17A7">
        <w:rPr>
          <w:rFonts w:ascii="Arial" w:hAnsi="Arial" w:cs="Arial"/>
        </w:rPr>
        <w:t>cardiovascular disease</w:t>
      </w:r>
      <w:r w:rsidR="00117E90">
        <w:rPr>
          <w:rFonts w:ascii="Arial" w:hAnsi="Arial" w:cs="Arial"/>
        </w:rPr>
        <w:t xml:space="preserve">, </w:t>
      </w:r>
      <w:r w:rsidR="005A1153">
        <w:rPr>
          <w:rFonts w:ascii="Arial" w:hAnsi="Arial" w:cs="Arial"/>
        </w:rPr>
        <w:t>10</w:t>
      </w:r>
      <w:r w:rsidR="00E5070B">
        <w:rPr>
          <w:rFonts w:ascii="Arial" w:hAnsi="Arial" w:cs="Arial"/>
        </w:rPr>
        <w:t>2</w:t>
      </w:r>
      <w:r w:rsidR="00117E90">
        <w:rPr>
          <w:rFonts w:ascii="Arial" w:hAnsi="Arial" w:cs="Arial"/>
        </w:rPr>
        <w:t xml:space="preserve"> from </w:t>
      </w:r>
      <w:r w:rsidR="005A1153">
        <w:rPr>
          <w:rFonts w:ascii="Arial" w:hAnsi="Arial" w:cs="Arial"/>
        </w:rPr>
        <w:t>ca</w:t>
      </w:r>
      <w:r w:rsidR="00BD17A7">
        <w:rPr>
          <w:rFonts w:ascii="Arial" w:hAnsi="Arial" w:cs="Arial"/>
        </w:rPr>
        <w:t>ncer</w:t>
      </w:r>
      <w:r w:rsidRPr="00AE254D">
        <w:rPr>
          <w:rFonts w:ascii="Arial" w:hAnsi="Arial" w:cs="Arial"/>
        </w:rPr>
        <w:t xml:space="preserve">, </w:t>
      </w:r>
      <w:r w:rsidR="005A1153">
        <w:rPr>
          <w:rFonts w:ascii="Arial" w:hAnsi="Arial" w:cs="Arial"/>
        </w:rPr>
        <w:t>56</w:t>
      </w:r>
      <w:r w:rsidR="005A1153" w:rsidRPr="00AE254D">
        <w:rPr>
          <w:rFonts w:ascii="Arial" w:hAnsi="Arial" w:cs="Arial"/>
        </w:rPr>
        <w:t xml:space="preserve"> from respiratory conditions</w:t>
      </w:r>
      <w:r w:rsidR="005A1153">
        <w:rPr>
          <w:rFonts w:ascii="Arial" w:hAnsi="Arial" w:cs="Arial"/>
        </w:rPr>
        <w:t>, 5</w:t>
      </w:r>
      <w:r w:rsidR="00E24444">
        <w:rPr>
          <w:rFonts w:ascii="Arial" w:hAnsi="Arial" w:cs="Arial"/>
        </w:rPr>
        <w:t>0</w:t>
      </w:r>
      <w:r w:rsidRPr="00AE254D">
        <w:rPr>
          <w:rFonts w:ascii="Arial" w:hAnsi="Arial" w:cs="Arial"/>
        </w:rPr>
        <w:t xml:space="preserve"> from ischaemic heart disease, </w:t>
      </w:r>
      <w:r w:rsidR="007441B7">
        <w:rPr>
          <w:rFonts w:ascii="Arial" w:hAnsi="Arial" w:cs="Arial"/>
        </w:rPr>
        <w:t>19</w:t>
      </w:r>
      <w:r w:rsidRPr="00AE254D">
        <w:rPr>
          <w:rFonts w:ascii="Arial" w:hAnsi="Arial" w:cs="Arial"/>
        </w:rPr>
        <w:t xml:space="preserve"> from cerebrovascula</w:t>
      </w:r>
      <w:r w:rsidR="00760D3A" w:rsidRPr="00AE254D">
        <w:rPr>
          <w:rFonts w:ascii="Arial" w:hAnsi="Arial" w:cs="Arial"/>
        </w:rPr>
        <w:t xml:space="preserve">r disease and </w:t>
      </w:r>
      <w:r w:rsidR="00E5070B">
        <w:rPr>
          <w:rFonts w:ascii="Arial" w:hAnsi="Arial" w:cs="Arial"/>
        </w:rPr>
        <w:t>7</w:t>
      </w:r>
      <w:r w:rsidR="00760D3A" w:rsidRPr="00AE254D">
        <w:rPr>
          <w:rFonts w:ascii="Arial" w:hAnsi="Arial" w:cs="Arial"/>
        </w:rPr>
        <w:t xml:space="preserve"> </w:t>
      </w:r>
      <w:r w:rsidR="00BD17A7">
        <w:rPr>
          <w:rFonts w:ascii="Arial" w:hAnsi="Arial" w:cs="Arial"/>
        </w:rPr>
        <w:t>residents die by</w:t>
      </w:r>
      <w:r w:rsidR="00760D3A" w:rsidRPr="00AE254D">
        <w:rPr>
          <w:rFonts w:ascii="Arial" w:hAnsi="Arial" w:cs="Arial"/>
        </w:rPr>
        <w:t xml:space="preserve"> suicide.</w:t>
      </w:r>
    </w:p>
    <w:p w14:paraId="5146624F" w14:textId="6850CA31" w:rsidR="0014493D" w:rsidRPr="003D105F" w:rsidRDefault="00AF5AC5" w:rsidP="0041356A">
      <w:pPr>
        <w:rPr>
          <w:rFonts w:ascii="Arial" w:hAnsi="Arial" w:cs="Arial"/>
          <w:b/>
          <w:i/>
          <w:color w:val="1F3864" w:themeColor="accent1" w:themeShade="80"/>
        </w:rPr>
      </w:pPr>
      <w:r w:rsidRPr="003D105F">
        <w:rPr>
          <w:rFonts w:ascii="Arial" w:hAnsi="Arial" w:cs="Arial"/>
          <w:b/>
          <w:i/>
          <w:color w:val="1F3864" w:themeColor="accent1" w:themeShade="80"/>
        </w:rPr>
        <w:lastRenderedPageBreak/>
        <w:t>Figure 2</w:t>
      </w:r>
      <w:r w:rsidR="0014493D" w:rsidRPr="003D105F">
        <w:rPr>
          <w:rFonts w:ascii="Arial" w:hAnsi="Arial" w:cs="Arial"/>
          <w:b/>
          <w:i/>
          <w:color w:val="1F3864" w:themeColor="accent1" w:themeShade="80"/>
        </w:rPr>
        <w:t xml:space="preserve"> Standardised Mortality Ratios for Leading Causes of Death</w:t>
      </w:r>
      <w:r w:rsidR="008F1F66">
        <w:rPr>
          <w:rFonts w:ascii="Arial" w:hAnsi="Arial" w:cs="Arial"/>
          <w:b/>
          <w:i/>
          <w:color w:val="1F3864" w:themeColor="accent1" w:themeShade="80"/>
        </w:rPr>
        <w:t xml:space="preserve"> </w:t>
      </w:r>
      <w:r w:rsidR="008F1F66" w:rsidRPr="008F1F66">
        <w:rPr>
          <w:rFonts w:ascii="Arial" w:hAnsi="Arial" w:cs="Arial"/>
          <w:b/>
          <w:i/>
          <w:color w:val="1F3864" w:themeColor="accent1" w:themeShade="80"/>
        </w:rPr>
        <w:t>2017-2021</w:t>
      </w:r>
    </w:p>
    <w:p w14:paraId="14365302" w14:textId="748F258F" w:rsidR="00AE2BFE" w:rsidRPr="00AE254D" w:rsidRDefault="00BD17A7" w:rsidP="0041356A">
      <w:pPr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noProof/>
          <w:color w:val="4F81BD"/>
        </w:rPr>
        <w:drawing>
          <wp:inline distT="0" distB="0" distL="0" distR="0" wp14:anchorId="44AEA109" wp14:editId="1AF696CF">
            <wp:extent cx="5953125" cy="23717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E79FD9" w14:textId="77777777" w:rsidR="008F4695" w:rsidRPr="00A81FD1" w:rsidRDefault="008F4695" w:rsidP="008F4695">
      <w:pPr>
        <w:rPr>
          <w:rFonts w:ascii="Arial" w:hAnsi="Arial" w:cs="Arial"/>
        </w:rPr>
      </w:pPr>
      <w:r w:rsidRPr="00A81FD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directly </w:t>
      </w:r>
      <w:r w:rsidRPr="00A81FD1">
        <w:rPr>
          <w:rFonts w:ascii="Arial" w:hAnsi="Arial" w:cs="Arial"/>
        </w:rPr>
        <w:t>standardised mortality rat</w:t>
      </w:r>
      <w:r>
        <w:rPr>
          <w:rFonts w:ascii="Arial" w:hAnsi="Arial" w:cs="Arial"/>
        </w:rPr>
        <w:t>e</w:t>
      </w:r>
      <w:r w:rsidRPr="00A81FD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</w:t>
      </w:r>
      <w:r w:rsidRPr="00A81FD1">
        <w:rPr>
          <w:rFonts w:ascii="Arial" w:hAnsi="Arial" w:cs="Arial"/>
        </w:rPr>
        <w:t xml:space="preserve">SR) </w:t>
      </w:r>
      <w:r>
        <w:rPr>
          <w:rFonts w:ascii="Arial" w:hAnsi="Arial" w:cs="Arial"/>
        </w:rPr>
        <w:t xml:space="preserve">takes into account the age structure of the population and </w:t>
      </w:r>
      <w:r w:rsidRPr="00A81FD1">
        <w:rPr>
          <w:rFonts w:ascii="Arial" w:hAnsi="Arial" w:cs="Arial"/>
        </w:rPr>
        <w:t>shows</w:t>
      </w:r>
      <w:r>
        <w:rPr>
          <w:rFonts w:ascii="Arial" w:hAnsi="Arial" w:cs="Arial"/>
        </w:rPr>
        <w:t xml:space="preserve"> if</w:t>
      </w:r>
      <w:r w:rsidRPr="00A81FD1">
        <w:rPr>
          <w:rFonts w:ascii="Arial" w:hAnsi="Arial" w:cs="Arial"/>
        </w:rPr>
        <w:t xml:space="preserve"> the number of deaths</w:t>
      </w:r>
      <w:r>
        <w:rPr>
          <w:rFonts w:ascii="Arial" w:hAnsi="Arial" w:cs="Arial"/>
        </w:rPr>
        <w:t xml:space="preserve"> per population</w:t>
      </w:r>
      <w:r w:rsidRPr="00A81FD1">
        <w:rPr>
          <w:rFonts w:ascii="Arial" w:hAnsi="Arial" w:cs="Arial"/>
        </w:rPr>
        <w:t xml:space="preserve"> is higher or lower compared to </w:t>
      </w:r>
      <w:r>
        <w:rPr>
          <w:rFonts w:ascii="Arial" w:hAnsi="Arial" w:cs="Arial"/>
        </w:rPr>
        <w:t>area averages</w:t>
      </w:r>
      <w:r w:rsidRPr="00A81FD1">
        <w:rPr>
          <w:rFonts w:ascii="Arial" w:hAnsi="Arial" w:cs="Arial"/>
        </w:rPr>
        <w:t xml:space="preserve">. </w:t>
      </w:r>
    </w:p>
    <w:p w14:paraId="01E5E737" w14:textId="45AB848C" w:rsidR="008B09B1" w:rsidRPr="00AE254D" w:rsidRDefault="006C59A8" w:rsidP="0041356A">
      <w:pPr>
        <w:rPr>
          <w:rFonts w:ascii="Arial" w:hAnsi="Arial" w:cs="Arial"/>
        </w:rPr>
      </w:pPr>
      <w:r>
        <w:rPr>
          <w:rFonts w:ascii="Arial" w:hAnsi="Arial" w:cs="Arial"/>
        </w:rPr>
        <w:t>The overall mortality rate in</w:t>
      </w:r>
      <w:r w:rsidR="008B09B1" w:rsidRPr="00AE254D">
        <w:rPr>
          <w:rFonts w:ascii="Arial" w:hAnsi="Arial" w:cs="Arial"/>
        </w:rPr>
        <w:t xml:space="preserve"> North was </w:t>
      </w:r>
      <w:r w:rsidR="0027664D">
        <w:rPr>
          <w:rFonts w:ascii="Arial" w:hAnsi="Arial" w:cs="Arial"/>
        </w:rPr>
        <w:t xml:space="preserve">significantly </w:t>
      </w:r>
      <w:r w:rsidR="008B09B1" w:rsidRPr="00AE254D">
        <w:rPr>
          <w:rFonts w:ascii="Arial" w:hAnsi="Arial" w:cs="Arial"/>
        </w:rPr>
        <w:t xml:space="preserve">higher than </w:t>
      </w:r>
      <w:r>
        <w:rPr>
          <w:rFonts w:ascii="Arial" w:hAnsi="Arial" w:cs="Arial"/>
        </w:rPr>
        <w:t xml:space="preserve">for </w:t>
      </w:r>
      <w:r w:rsidR="0027664D">
        <w:rPr>
          <w:rFonts w:ascii="Arial" w:hAnsi="Arial" w:cs="Arial"/>
        </w:rPr>
        <w:t>Calderdale</w:t>
      </w:r>
      <w:r w:rsidR="008B09B1" w:rsidRPr="00AE254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mortality rates from cardiovascular disease, ischaemic heart disease and respiratory conditions were significantly higher than the Calderdale average. In those aged 65 or less mortality rates were higher for </w:t>
      </w:r>
      <w:r w:rsidR="00C208E3">
        <w:rPr>
          <w:rFonts w:ascii="Arial" w:hAnsi="Arial" w:cs="Arial"/>
        </w:rPr>
        <w:t>cardiovascular disease and ischemic heart disease, compared to Calderdale.</w:t>
      </w:r>
    </w:p>
    <w:p w14:paraId="05FC54B1" w14:textId="77777777" w:rsidR="00AE5463" w:rsidRPr="00AE254D" w:rsidRDefault="0098230C" w:rsidP="0041356A">
      <w:pPr>
        <w:rPr>
          <w:rFonts w:ascii="Arial" w:hAnsi="Arial" w:cs="Arial"/>
          <w:color w:val="4F81BD"/>
        </w:rPr>
      </w:pPr>
      <w:r w:rsidRPr="003D105F">
        <w:rPr>
          <w:rFonts w:ascii="Arial" w:hAnsi="Arial" w:cs="Arial"/>
          <w:b/>
          <w:color w:val="1F3864" w:themeColor="accent1" w:themeShade="80"/>
        </w:rPr>
        <w:t>Ageing well</w:t>
      </w:r>
    </w:p>
    <w:p w14:paraId="5664365F" w14:textId="4BEE831A" w:rsidR="00202C81" w:rsidRDefault="00202C81" w:rsidP="006C4A46">
      <w:pPr>
        <w:rPr>
          <w:rFonts w:ascii="Arial" w:hAnsi="Arial" w:cs="Arial"/>
        </w:rPr>
      </w:pPr>
      <w:bookmarkStart w:id="2" w:name="_Hlk145685759"/>
      <w:r>
        <w:rPr>
          <w:rFonts w:ascii="Arial" w:hAnsi="Arial" w:cs="Arial"/>
        </w:rPr>
        <w:t xml:space="preserve">Pension credit is extra money given to those who are over state pension age and on a low income, to help with living costs.  </w:t>
      </w:r>
      <w:bookmarkEnd w:id="2"/>
      <w:r w:rsidR="00C83220" w:rsidRPr="00AE254D">
        <w:rPr>
          <w:rFonts w:ascii="Arial" w:hAnsi="Arial" w:cs="Arial"/>
        </w:rPr>
        <w:t>Older people living in North</w:t>
      </w:r>
      <w:r w:rsidR="00E16C77" w:rsidRPr="00AE254D">
        <w:rPr>
          <w:rFonts w:ascii="Arial" w:hAnsi="Arial" w:cs="Arial"/>
        </w:rPr>
        <w:t xml:space="preserve"> appear to be</w:t>
      </w:r>
      <w:r w:rsidR="00C83220" w:rsidRPr="00AE254D">
        <w:rPr>
          <w:rFonts w:ascii="Arial" w:hAnsi="Arial" w:cs="Arial"/>
        </w:rPr>
        <w:t xml:space="preserve"> relatively more deprived than the Calderdale average</w:t>
      </w:r>
      <w:r>
        <w:rPr>
          <w:rFonts w:ascii="Arial" w:hAnsi="Arial" w:cs="Arial"/>
        </w:rPr>
        <w:t xml:space="preserve"> with s</w:t>
      </w:r>
      <w:r w:rsidR="00C83220" w:rsidRPr="00AE254D">
        <w:rPr>
          <w:rFonts w:ascii="Arial" w:hAnsi="Arial" w:cs="Arial"/>
        </w:rPr>
        <w:t>ignificantly more people aged 6</w:t>
      </w:r>
      <w:r w:rsidR="00A44427">
        <w:rPr>
          <w:rFonts w:ascii="Arial" w:hAnsi="Arial" w:cs="Arial"/>
        </w:rPr>
        <w:t>5</w:t>
      </w:r>
      <w:r w:rsidR="00C83220" w:rsidRPr="00AE254D">
        <w:rPr>
          <w:rFonts w:ascii="Arial" w:hAnsi="Arial" w:cs="Arial"/>
        </w:rPr>
        <w:t>+ claim</w:t>
      </w:r>
      <w:r w:rsidR="00C208E3">
        <w:rPr>
          <w:rFonts w:ascii="Arial" w:hAnsi="Arial" w:cs="Arial"/>
        </w:rPr>
        <w:t>ing</w:t>
      </w:r>
      <w:r w:rsidR="00C83220" w:rsidRPr="00AE254D">
        <w:rPr>
          <w:rFonts w:ascii="Arial" w:hAnsi="Arial" w:cs="Arial"/>
        </w:rPr>
        <w:t xml:space="preserve"> pension credit</w:t>
      </w:r>
      <w:r w:rsidR="00C208E3">
        <w:rPr>
          <w:rFonts w:ascii="Arial" w:hAnsi="Arial" w:cs="Arial"/>
        </w:rPr>
        <w:t>.  J</w:t>
      </w:r>
      <w:r w:rsidR="006C4A46">
        <w:rPr>
          <w:rFonts w:ascii="Arial" w:hAnsi="Arial" w:cs="Arial"/>
        </w:rPr>
        <w:t xml:space="preserve">ust over 1 in 6 </w:t>
      </w:r>
      <w:r w:rsidR="00C208E3">
        <w:rPr>
          <w:rFonts w:ascii="Arial" w:hAnsi="Arial" w:cs="Arial"/>
        </w:rPr>
        <w:t>claims</w:t>
      </w:r>
      <w:r w:rsidR="006C4A46">
        <w:rPr>
          <w:rFonts w:ascii="Arial" w:hAnsi="Arial" w:cs="Arial"/>
        </w:rPr>
        <w:t xml:space="preserve"> in North, </w:t>
      </w:r>
      <w:r w:rsidR="003F0443">
        <w:rPr>
          <w:rFonts w:ascii="Arial" w:hAnsi="Arial" w:cs="Arial"/>
        </w:rPr>
        <w:t>compared to 1 in 9 in Calderdale overall</w:t>
      </w:r>
      <w:r w:rsidR="00C208E3">
        <w:rPr>
          <w:rFonts w:ascii="Arial" w:hAnsi="Arial" w:cs="Arial"/>
        </w:rPr>
        <w:t>.</w:t>
      </w:r>
    </w:p>
    <w:p w14:paraId="5A6DD32A" w14:textId="0A5EED20" w:rsidR="006C4A46" w:rsidRPr="006A1432" w:rsidRDefault="00202C81" w:rsidP="006C4A46">
      <w:pPr>
        <w:rPr>
          <w:rFonts w:ascii="Arial" w:hAnsi="Arial" w:cs="Arial"/>
        </w:rPr>
      </w:pPr>
      <w:bookmarkStart w:id="3" w:name="_Hlk145685856"/>
      <w:r>
        <w:rPr>
          <w:rFonts w:ascii="Arial" w:hAnsi="Arial" w:cs="Arial"/>
        </w:rPr>
        <w:t xml:space="preserve">Personal independence payment (PIP) is given to those with a long-term physical or mental health condition or disability who have difficulty doing certain everyday tasks or getting around. Attendance Allowance helps with extra costs if a person has a disability severe enough that they need someone to help look after them. </w:t>
      </w:r>
      <w:bookmarkEnd w:id="3"/>
      <w:r>
        <w:rPr>
          <w:rFonts w:ascii="Arial" w:hAnsi="Arial" w:cs="Arial"/>
        </w:rPr>
        <w:t xml:space="preserve"> </w:t>
      </w:r>
      <w:r w:rsidR="00C83220" w:rsidRPr="00AE254D">
        <w:rPr>
          <w:rFonts w:ascii="Arial" w:hAnsi="Arial" w:cs="Arial"/>
        </w:rPr>
        <w:t>The health of older people in North Halifax appears to be worse than the Calderdale average with significantly higher</w:t>
      </w:r>
      <w:r w:rsidR="00C208E3">
        <w:rPr>
          <w:rFonts w:ascii="Arial" w:hAnsi="Arial" w:cs="Arial"/>
        </w:rPr>
        <w:t xml:space="preserve"> percentages</w:t>
      </w:r>
      <w:r w:rsidR="00C83220" w:rsidRPr="00AE254D">
        <w:rPr>
          <w:rFonts w:ascii="Arial" w:hAnsi="Arial" w:cs="Arial"/>
        </w:rPr>
        <w:t xml:space="preserve"> claiming </w:t>
      </w:r>
      <w:r w:rsidR="00A44427">
        <w:rPr>
          <w:rFonts w:ascii="Arial" w:hAnsi="Arial" w:cs="Arial"/>
        </w:rPr>
        <w:t xml:space="preserve">Personal Independence Payment (60+) </w:t>
      </w:r>
      <w:r w:rsidR="006C4A46">
        <w:rPr>
          <w:rFonts w:ascii="Arial" w:hAnsi="Arial" w:cs="Arial"/>
        </w:rPr>
        <w:t xml:space="preserve">(12.3%) </w:t>
      </w:r>
      <w:r w:rsidR="00A44427">
        <w:rPr>
          <w:rFonts w:ascii="Arial" w:hAnsi="Arial" w:cs="Arial"/>
        </w:rPr>
        <w:t>and Attendance Allowance (65+)</w:t>
      </w:r>
      <w:r w:rsidR="006C4A46">
        <w:rPr>
          <w:rFonts w:ascii="Arial" w:hAnsi="Arial" w:cs="Arial"/>
        </w:rPr>
        <w:t xml:space="preserve"> (13.6%)</w:t>
      </w:r>
      <w:r w:rsidR="00C208E3">
        <w:rPr>
          <w:rFonts w:ascii="Arial" w:hAnsi="Arial" w:cs="Arial"/>
        </w:rPr>
        <w:t>.</w:t>
      </w:r>
    </w:p>
    <w:p w14:paraId="0E0B4BE5" w14:textId="77777777" w:rsidR="00047A01" w:rsidRDefault="00851E03" w:rsidP="00047A01">
      <w:pPr>
        <w:rPr>
          <w:rFonts w:ascii="Arial" w:hAnsi="Arial" w:cs="Arial"/>
        </w:rPr>
      </w:pPr>
      <w:r w:rsidRPr="00D151DE">
        <w:rPr>
          <w:rFonts w:ascii="Arial" w:hAnsi="Arial" w:cs="Arial"/>
        </w:rPr>
        <w:t>Mortality from heart disease, respiratory conditions and cardiovascular disease in those aged 65 plus are all significantly higher than Calderdale average.</w:t>
      </w:r>
    </w:p>
    <w:p w14:paraId="698BFE9D" w14:textId="77777777" w:rsidR="00047A01" w:rsidRDefault="00047A01" w:rsidP="00047A01">
      <w:pPr>
        <w:rPr>
          <w:rFonts w:ascii="Arial" w:hAnsi="Arial" w:cs="Arial"/>
        </w:rPr>
      </w:pPr>
    </w:p>
    <w:p w14:paraId="3A104791" w14:textId="77777777" w:rsidR="00047A01" w:rsidRDefault="001A7FDA" w:rsidP="00047A01">
      <w:pPr>
        <w:spacing w:after="0" w:line="240" w:lineRule="auto"/>
        <w:jc w:val="right"/>
        <w:rPr>
          <w:rFonts w:ascii="Arial" w:hAnsi="Arial" w:cs="Arial"/>
        </w:rPr>
      </w:pPr>
      <w:r w:rsidRPr="00AE254D">
        <w:rPr>
          <w:rFonts w:ascii="Arial" w:hAnsi="Arial" w:cs="Arial"/>
        </w:rPr>
        <w:t xml:space="preserve">Public </w:t>
      </w:r>
      <w:r w:rsidR="00A44427">
        <w:rPr>
          <w:rFonts w:ascii="Arial" w:hAnsi="Arial" w:cs="Arial"/>
        </w:rPr>
        <w:t xml:space="preserve">Health </w:t>
      </w:r>
      <w:r w:rsidR="00C83220" w:rsidRPr="00AE254D">
        <w:rPr>
          <w:rFonts w:ascii="Arial" w:hAnsi="Arial" w:cs="Arial"/>
        </w:rPr>
        <w:t>CMBC</w:t>
      </w:r>
      <w:r w:rsidR="00047A01">
        <w:rPr>
          <w:rFonts w:ascii="Arial" w:hAnsi="Arial" w:cs="Arial"/>
        </w:rPr>
        <w:t>,</w:t>
      </w:r>
    </w:p>
    <w:p w14:paraId="3D9BD80F" w14:textId="77777777" w:rsidR="00C83220" w:rsidRDefault="00202C81" w:rsidP="00047A01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September</w:t>
      </w:r>
      <w:r w:rsidR="00AA4571">
        <w:rPr>
          <w:rFonts w:ascii="Arial" w:hAnsi="Arial" w:cs="Arial"/>
        </w:rPr>
        <w:t xml:space="preserve"> 2023</w:t>
      </w:r>
      <w:r w:rsidR="00DD18FC">
        <w:rPr>
          <w:rFonts w:ascii="Arial" w:hAnsi="Arial" w:cs="Arial"/>
        </w:rPr>
        <w:t xml:space="preserve"> V2</w:t>
      </w:r>
    </w:p>
    <w:p w14:paraId="76CF467F" w14:textId="42037255" w:rsidR="00130EC1" w:rsidRDefault="00130E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945F3AF" w14:textId="77777777" w:rsidR="00130EC1" w:rsidRPr="00AE254D" w:rsidRDefault="00130EC1" w:rsidP="00047A01">
      <w:pPr>
        <w:spacing w:after="0" w:line="240" w:lineRule="auto"/>
        <w:jc w:val="right"/>
        <w:rPr>
          <w:rFonts w:ascii="Arial" w:hAnsi="Arial" w:cs="Arial"/>
        </w:rPr>
        <w:sectPr w:rsidR="00130EC1" w:rsidRPr="00AE254D" w:rsidSect="00047A01">
          <w:footerReference w:type="default" r:id="rId12"/>
          <w:pgSz w:w="11906" w:h="16838"/>
          <w:pgMar w:top="1134" w:right="1134" w:bottom="1134" w:left="1134" w:header="709" w:footer="567" w:gutter="0"/>
          <w:cols w:space="708"/>
          <w:docGrid w:linePitch="360"/>
        </w:sectPr>
      </w:pPr>
    </w:p>
    <w:tbl>
      <w:tblPr>
        <w:tblW w:w="13720" w:type="dxa"/>
        <w:tblInd w:w="113" w:type="dxa"/>
        <w:tblLook w:val="04A0" w:firstRow="1" w:lastRow="0" w:firstColumn="1" w:lastColumn="0" w:noHBand="0" w:noVBand="1"/>
      </w:tblPr>
      <w:tblGrid>
        <w:gridCol w:w="6745"/>
        <w:gridCol w:w="828"/>
        <w:gridCol w:w="1239"/>
        <w:gridCol w:w="1005"/>
        <w:gridCol w:w="3903"/>
      </w:tblGrid>
      <w:tr w:rsidR="00130EC1" w:rsidRPr="00130EC1" w14:paraId="35717914" w14:textId="77777777" w:rsidTr="00130EC1">
        <w:trPr>
          <w:cantSplit/>
          <w:trHeight w:val="1588"/>
          <w:tblHeader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952A" w14:textId="77777777" w:rsid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9324B5F" w14:textId="59521F99" w:rsidR="00130EC1" w:rsidRDefault="009230FB" w:rsidP="00130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D08E0A" wp14:editId="51703946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30480</wp:posOffset>
                      </wp:positionV>
                      <wp:extent cx="2419350" cy="762000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193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E66269" w14:textId="77777777" w:rsidR="00130EC1" w:rsidRDefault="00130EC1" w:rsidP="00130EC1">
                                  <w:pPr>
                                    <w:spacing w:after="60" w:line="240" w:lineRule="auto"/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Red          </w:t>
                                  </w: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is significantly worse than Calderdale</w:t>
                                  </w:r>
                                </w:p>
                                <w:p w14:paraId="1F5A1A68" w14:textId="77777777" w:rsidR="00130EC1" w:rsidRDefault="00130EC1" w:rsidP="00130EC1">
                                  <w:pPr>
                                    <w:spacing w:after="60" w:line="240" w:lineRule="auto"/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92D05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92D050"/>
                                      <w:sz w:val="16"/>
                                      <w:szCs w:val="16"/>
                                    </w:rPr>
                                    <w:t xml:space="preserve">Green      </w:t>
                                  </w: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is significantly better than Calderdale</w:t>
                                  </w:r>
                                </w:p>
                                <w:p w14:paraId="5EB3CD77" w14:textId="77777777" w:rsidR="00130EC1" w:rsidRDefault="00130EC1" w:rsidP="00130EC1">
                                  <w:pPr>
                                    <w:spacing w:after="60" w:line="240" w:lineRule="auto"/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B4C6E7" w:themeColor="accent1" w:themeTint="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B4C6E7" w:themeColor="accent1" w:themeTint="66"/>
                                      <w:sz w:val="16"/>
                                      <w:szCs w:val="16"/>
                                    </w:rPr>
                                    <w:t xml:space="preserve">Blue         </w:t>
                                  </w: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is significantly different to Calderdale</w:t>
                                  </w:r>
                                </w:p>
                                <w:p w14:paraId="32DE2539" w14:textId="77777777" w:rsidR="00130EC1" w:rsidRDefault="00130EC1" w:rsidP="00130EC1">
                                  <w:pPr>
                                    <w:spacing w:after="60" w:line="240" w:lineRule="auto"/>
                                    <w:textAlignment w:val="baseline"/>
                                    <w:rPr>
                                      <w:rFonts w:asciiTheme="minorHAnsi" w:cstheme="minorBid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cstheme="minorBid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Calderdale rated compared to England average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08E0A" id="Text Box 8" o:spid="_x0000_s1028" type="#_x0000_t202" style="position:absolute;margin-left:135pt;margin-top:2.4pt;width:190.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" fillcolor="white [3201]" strokecolor="#7f7f7f [1601]">
                      <v:path arrowok="t"/>
                      <v:textbox>
                        <w:txbxContent>
                          <w:p w14:paraId="16E66269" w14:textId="77777777" w:rsidR="00130EC1" w:rsidRDefault="00130EC1" w:rsidP="00130EC1">
                            <w:pPr>
                              <w:spacing w:after="60" w:line="240" w:lineRule="auto"/>
                              <w:rPr>
                                <w:rFonts w:asciiTheme="minorHAnsi" w:cstheme="min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Red          </w:t>
                            </w: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is significantly worse than Calderdale</w:t>
                            </w:r>
                          </w:p>
                          <w:p w14:paraId="1F5A1A68" w14:textId="77777777" w:rsidR="00130EC1" w:rsidRDefault="00130EC1" w:rsidP="00130EC1">
                            <w:pPr>
                              <w:spacing w:after="60" w:line="240" w:lineRule="auto"/>
                              <w:rPr>
                                <w:rFonts w:asciiTheme="minorHAnsi" w:cstheme="minorBidi"/>
                                <w:b/>
                                <w:bCs/>
                                <w:color w:val="92D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92D050"/>
                                <w:sz w:val="16"/>
                                <w:szCs w:val="16"/>
                              </w:rPr>
                              <w:t xml:space="preserve">Green      </w:t>
                            </w: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is significantly better than Calderdale</w:t>
                            </w:r>
                          </w:p>
                          <w:p w14:paraId="5EB3CD77" w14:textId="77777777" w:rsidR="00130EC1" w:rsidRDefault="00130EC1" w:rsidP="00130EC1">
                            <w:pPr>
                              <w:spacing w:after="60" w:line="240" w:lineRule="auto"/>
                              <w:rPr>
                                <w:rFonts w:asciiTheme="minorHAnsi" w:cstheme="minorBidi"/>
                                <w:b/>
                                <w:bCs/>
                                <w:color w:val="B4C6E7" w:themeColor="accent1" w:themeTint="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B4C6E7" w:themeColor="accent1" w:themeTint="66"/>
                                <w:sz w:val="16"/>
                                <w:szCs w:val="16"/>
                              </w:rPr>
                              <w:t xml:space="preserve">Blue         </w:t>
                            </w: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is significantly different to Calderdale</w:t>
                            </w:r>
                          </w:p>
                          <w:p w14:paraId="32DE2539" w14:textId="77777777" w:rsidR="00130EC1" w:rsidRDefault="00130EC1" w:rsidP="00130EC1">
                            <w:pPr>
                              <w:spacing w:after="60" w:line="240" w:lineRule="auto"/>
                              <w:textAlignment w:val="baseline"/>
                              <w:rPr>
                                <w:rFonts w:asciiTheme="minorHAnsi" w:cstheme="minorBid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sz w:val="16"/>
                                <w:szCs w:val="16"/>
                              </w:rPr>
                              <w:t>Calderdale rated compared to England average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590C23" w14:textId="77777777" w:rsid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719EA2A" w14:textId="70DB99FC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INDICATOR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40CC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North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AF8C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Calderdale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54BF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England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D06B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Source</w:t>
            </w:r>
          </w:p>
        </w:tc>
      </w:tr>
      <w:tr w:rsidR="00130EC1" w:rsidRPr="00130EC1" w14:paraId="0F8CE927" w14:textId="77777777" w:rsidTr="00130EC1">
        <w:trPr>
          <w:trHeight w:val="26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D3ED6CB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Population Characteristics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4EC3247A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2F5B4A64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5C41B1A6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F49068B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30EC1" w:rsidRPr="00130EC1" w14:paraId="5B24C70E" w14:textId="77777777" w:rsidTr="00130EC1">
        <w:trPr>
          <w:trHeight w:val="26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BD92ACD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Population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454BC5B3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06EC4BF5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322AA702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955C9A0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30EC1" w:rsidRPr="00130EC1" w14:paraId="26A88387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4C50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 registered population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65F0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37686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8FF7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213519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EBC028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BF08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Practice Populations 2022</w:t>
            </w:r>
          </w:p>
        </w:tc>
      </w:tr>
      <w:tr w:rsidR="00130EC1" w:rsidRPr="00130EC1" w14:paraId="7CB24AAC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A1EB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Registered population 0-4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7FF9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57DD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10604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0B7C0D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AC20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Practice Populations 2022</w:t>
            </w:r>
          </w:p>
        </w:tc>
      </w:tr>
      <w:tr w:rsidR="00130EC1" w:rsidRPr="00130EC1" w14:paraId="08D7EC19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9CD9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Registered population 5-14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0E1D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7436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26441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B9F0E4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3A4A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Practice Populations 2022</w:t>
            </w:r>
          </w:p>
        </w:tc>
      </w:tr>
      <w:tr w:rsidR="00130EC1" w:rsidRPr="00130EC1" w14:paraId="2EC3EDAB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2BEF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Registered population 0-19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5A26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33FA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49414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A8E54B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6888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Practice Populations 2022</w:t>
            </w:r>
          </w:p>
        </w:tc>
      </w:tr>
      <w:tr w:rsidR="00130EC1" w:rsidRPr="00130EC1" w14:paraId="6BFD5CE9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7ECE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Registered population aged 65 and over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7BD4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496F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40039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1703DD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F546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Practice Populations 2022</w:t>
            </w:r>
          </w:p>
        </w:tc>
      </w:tr>
      <w:tr w:rsidR="00130EC1" w:rsidRPr="00130EC1" w14:paraId="397490D7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58B8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Registered population aged 75 and over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7146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4999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C42AC6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F6F9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Practice Populations 2022</w:t>
            </w:r>
          </w:p>
        </w:tc>
      </w:tr>
      <w:tr w:rsidR="00130EC1" w:rsidRPr="00130EC1" w14:paraId="25ABA947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4E8A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Registered population aged 85 and over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D415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FC33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6E10D0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BEB3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Practice Populations 2022</w:t>
            </w:r>
          </w:p>
        </w:tc>
      </w:tr>
      <w:tr w:rsidR="00130EC1" w:rsidRPr="00130EC1" w14:paraId="25E1CC28" w14:textId="77777777" w:rsidTr="00130EC1">
        <w:trPr>
          <w:trHeight w:val="26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589D0E0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Ethnicity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531EF12C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65170FFB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40CCF8B5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26E2082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30EC1" w:rsidRPr="00130EC1" w14:paraId="5194F292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E575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Irish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0ACABEB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C3E38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E11C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9ED3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130EC1" w:rsidRPr="00130EC1" w14:paraId="71552BE3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B6C9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Gypsy/Irish Travellers/Roma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3B31E81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5FA66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1C74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82A8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130EC1" w:rsidRPr="00130EC1" w14:paraId="5B982175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A0E4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White Other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7064DBA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0BEFF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2218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A418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130EC1" w:rsidRPr="00130EC1" w14:paraId="196453AA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5F31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Asian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178C4E6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68D30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37E9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DECE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130EC1" w:rsidRPr="00130EC1" w14:paraId="12838070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5788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Black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CDC8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F2F2B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89B1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3BEB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130EC1" w:rsidRPr="00130EC1" w14:paraId="56691806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08E6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Mixed Race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52F1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FDD44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3AF7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F796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130EC1" w:rsidRPr="00130EC1" w14:paraId="711AA99C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728D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"other"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FF652EE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847C8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9CE4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E3D8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130EC1" w:rsidRPr="00130EC1" w14:paraId="4D8ECDBE" w14:textId="77777777" w:rsidTr="00130EC1">
        <w:trPr>
          <w:trHeight w:val="5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C534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primary school children attending Calderdale schools who are Asian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13F155C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C23507A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1B16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C865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 2023 School Census</w:t>
            </w:r>
          </w:p>
        </w:tc>
      </w:tr>
      <w:tr w:rsidR="00130EC1" w:rsidRPr="00130EC1" w14:paraId="70F8BEAE" w14:textId="77777777" w:rsidTr="00130EC1">
        <w:trPr>
          <w:trHeight w:val="50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BFF2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secondary school children attending Calderdale schools who are Asian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F0BA385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C8D01DA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EE8D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4F58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 2023 School Census</w:t>
            </w:r>
          </w:p>
        </w:tc>
      </w:tr>
      <w:tr w:rsidR="00130EC1" w:rsidRPr="00130EC1" w14:paraId="64B843B0" w14:textId="77777777" w:rsidTr="00130EC1">
        <w:trPr>
          <w:trHeight w:val="26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1B7FFA4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Religion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5AD6F5BE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039E5896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6CB92ECF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459D82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30EC1" w:rsidRPr="00130EC1" w14:paraId="7C8ED189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B160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Christian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AE65BB5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128F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CFB1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46.3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87AD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130EC1" w:rsidRPr="00130EC1" w14:paraId="1A6B0220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5EDF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Buddhist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8894C48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33A1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A0A6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CF21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130EC1" w:rsidRPr="00130EC1" w14:paraId="2B0A119E" w14:textId="77777777" w:rsidTr="00130EC1">
        <w:trPr>
          <w:trHeight w:val="25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5700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Percentage of the population who are Hindu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A3F5884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9EA9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AA04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0F3A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130EC1" w:rsidRPr="00130EC1" w14:paraId="06788CA0" w14:textId="77777777" w:rsidTr="00130EC1">
        <w:trPr>
          <w:trHeight w:val="25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A34E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Jewish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B70F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9E7B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9AF8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DE1B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130EC1" w:rsidRPr="00130EC1" w14:paraId="42A1B75B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8F4B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Muslim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20120C9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B87B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0B19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6B57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130EC1" w:rsidRPr="00130EC1" w14:paraId="50D68EAB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F43A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the population who are Sikh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FBD2A91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B9D1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6927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0265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130EC1" w:rsidRPr="00130EC1" w14:paraId="74C9F086" w14:textId="77777777" w:rsidTr="00130EC1">
        <w:trPr>
          <w:trHeight w:val="26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522C15E1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Language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005037D4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07A6063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11D07B6E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1BD513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0EC1" w:rsidRPr="00130EC1" w14:paraId="33A789A4" w14:textId="77777777" w:rsidTr="00130EC1">
        <w:trPr>
          <w:trHeight w:val="50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2E7C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main language is not English and cannot speak English well or at all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48CEA71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CF04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8E64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662D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130EC1" w:rsidRPr="00130EC1" w14:paraId="458DB1FA" w14:textId="77777777" w:rsidTr="00130EC1">
        <w:trPr>
          <w:trHeight w:val="26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3D582262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Sexual Orientation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792BE037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23459D49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40AFC460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20D5BF6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30EC1" w:rsidRPr="00130EC1" w14:paraId="0D5CC9B9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93D7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16+ residents who identify as LGBTQ+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9F02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EBE3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4D57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CF55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130EC1" w:rsidRPr="00130EC1" w14:paraId="4A631B16" w14:textId="77777777" w:rsidTr="00130EC1">
        <w:trPr>
          <w:trHeight w:val="26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3BB36984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Wider determinants of health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CE3C657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793CEC31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313E05EB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375D46D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30EC1" w:rsidRPr="00130EC1" w14:paraId="41261BFC" w14:textId="77777777" w:rsidTr="00130EC1">
        <w:trPr>
          <w:trHeight w:val="7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EB64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households claiming council tax reduction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BDD3159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EAE4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D1F237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E31A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Calderdale Council Tax system c/o Calderdale Council Qlikview, accessed April 2023</w:t>
            </w:r>
          </w:p>
        </w:tc>
      </w:tr>
      <w:tr w:rsidR="00130EC1" w:rsidRPr="00130EC1" w14:paraId="14A3C348" w14:textId="77777777" w:rsidTr="00130EC1">
        <w:trPr>
          <w:trHeight w:val="10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7915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households claiming housing benefit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F8E1DC0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4A28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C0AA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1551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DWP - Housing Benefit claimants February 2023; stat-xplore.dwp.gov.uk, accessed 30 May 2023; Census 2021 Number of households by LSOA</w:t>
            </w:r>
          </w:p>
        </w:tc>
      </w:tr>
      <w:tr w:rsidR="00130EC1" w:rsidRPr="00130EC1" w14:paraId="542F8BD6" w14:textId="77777777" w:rsidTr="00130EC1">
        <w:trPr>
          <w:trHeight w:val="10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6890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households claiming universal credit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AC33A20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31.7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E99A0FB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C8B3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5D42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DWP - Households claiming universal credit February 2023; stat-xplore.dwp.gov.uk, accessed 31 May 2023; Census 2021 Number of households by LSOA</w:t>
            </w:r>
          </w:p>
        </w:tc>
      </w:tr>
      <w:tr w:rsidR="00130EC1" w:rsidRPr="00130EC1" w14:paraId="4F044D01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68EF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primary school children eligible for free school meals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D0A6AA6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39.7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2344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D40D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C339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 2023 School Census</w:t>
            </w:r>
          </w:p>
        </w:tc>
      </w:tr>
      <w:tr w:rsidR="00130EC1" w:rsidRPr="00130EC1" w14:paraId="5FD61D4F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FD65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secondary school children eligible for free school meals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7A80A53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37.7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4A0C4BA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04B7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22.7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9E98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 2023 School Census</w:t>
            </w:r>
          </w:p>
        </w:tc>
      </w:tr>
      <w:tr w:rsidR="00130EC1" w:rsidRPr="00130EC1" w14:paraId="5753D6A8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55B6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Percentage of households that are owned outright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6F8042E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3C5231D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F788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211A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130EC1" w:rsidRPr="00130EC1" w14:paraId="7670F1BE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E0AB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households that are owner occupied - Mortgage/Loan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0DDE0B4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27.7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B023867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872F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29.8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DFA7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130EC1" w:rsidRPr="00130EC1" w14:paraId="19A37D4A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EB53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households rented from a social landlord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CAEBF2B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6E8C3AA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31F2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B494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130EC1" w:rsidRPr="00130EC1" w14:paraId="56DEAA56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4C76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households rented privately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16C6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5D7C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1053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156C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130EC1" w:rsidRPr="00130EC1" w14:paraId="649BD618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7C29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households without central heating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CFF58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B3A1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E71B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B274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130EC1" w:rsidRPr="00130EC1" w14:paraId="3C204D03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3B46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households with no car or van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7FBBD21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31.9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6684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B364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23.5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CA37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130EC1" w:rsidRPr="00130EC1" w14:paraId="0D9D9143" w14:textId="77777777" w:rsidTr="00130EC1">
        <w:trPr>
          <w:trHeight w:val="26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3E374C4C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Starting Well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A76E223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DCE5372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F642A7C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BEAA71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30EC1" w:rsidRPr="00130EC1" w14:paraId="3E0505CA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7381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Fertility rate per 1000 women aged 15-44  [2017-2021]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78E1699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B370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B0F3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050F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30EC1" w:rsidRPr="00130EC1" w14:paraId="31F036BC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F218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Live birth rate per 1000 women aged 15-44 [2017-2021]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2436926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95E4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F449CA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7B76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30EC1" w:rsidRPr="00130EC1" w14:paraId="2686C6FD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8E1B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Still birth rate per 1000 births [2017-2021]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8A68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A780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D0ACAB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0DCA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30EC1" w:rsidRPr="00130EC1" w14:paraId="0831A612" w14:textId="77777777" w:rsidTr="00130EC1">
        <w:trPr>
          <w:trHeight w:val="5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B220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low birth weight babies [2017-2021]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F9A43C6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EE13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4583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A108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CMBC, figure differ from national as includes all gestations</w:t>
            </w:r>
          </w:p>
        </w:tc>
      </w:tr>
      <w:tr w:rsidR="00130EC1" w:rsidRPr="00130EC1" w14:paraId="01DF68EF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C53F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Infant mortality rate per 1000 live births [2017-2021]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BE7F162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C23FADD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EE51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60FB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30EC1" w:rsidRPr="00130EC1" w14:paraId="2FAB0AF1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53F1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smoking at delivery (2022/23)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0A62A75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9641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0C2DF5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CAAD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Maternity system, calculated by CMBC</w:t>
            </w:r>
          </w:p>
        </w:tc>
      </w:tr>
      <w:tr w:rsidR="00130EC1" w:rsidRPr="00130EC1" w14:paraId="68DB041D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8CF3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breastfeeding at delivery (2022/23)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85F3877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806268B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58E6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71.7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1E16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Maternity system, calculated by CMBC</w:t>
            </w:r>
          </w:p>
        </w:tc>
      </w:tr>
      <w:tr w:rsidR="00130EC1" w:rsidRPr="00130EC1" w14:paraId="414BD74F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A95F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breastfeeding at discharge (2022/23)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0237D61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99DF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550397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7838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Maternity system, calculated by CMBC</w:t>
            </w:r>
          </w:p>
        </w:tc>
      </w:tr>
      <w:tr w:rsidR="00130EC1" w:rsidRPr="00130EC1" w14:paraId="1AE36528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B8CF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breastfeeding at 6-8 weeks (2022/23)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5B19F23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D58F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B29B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AE1D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Maternity system, calculated by CMBC</w:t>
            </w:r>
          </w:p>
        </w:tc>
      </w:tr>
      <w:tr w:rsidR="00130EC1" w:rsidRPr="00130EC1" w14:paraId="1E39F2FB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621C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households with dependent children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03C96F4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30.4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F77CCC1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F835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28.4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D8E7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130EC1" w:rsidRPr="00130EC1" w14:paraId="06951894" w14:textId="77777777" w:rsidTr="00130EC1">
        <w:trPr>
          <w:trHeight w:val="26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302B5197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Developing well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08E5CF7F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355F31B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35C46F3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1AA0BC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30EC1" w:rsidRPr="00130EC1" w14:paraId="2DE355C8" w14:textId="77777777" w:rsidTr="00130EC1">
        <w:trPr>
          <w:trHeight w:val="5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95CC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those aged under 18 claiming disability living allowance (November 2022)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96B7725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9D95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407B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A958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Stat-xplore DWP, GP practice populations 2022</w:t>
            </w:r>
          </w:p>
        </w:tc>
      </w:tr>
      <w:tr w:rsidR="00130EC1" w:rsidRPr="00130EC1" w14:paraId="618956DF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B812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Excess weight reception age children [2019/22]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38EC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18.7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53C79EC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1174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22.6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43E4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NCMP</w:t>
            </w:r>
          </w:p>
        </w:tc>
      </w:tr>
      <w:tr w:rsidR="00130EC1" w:rsidRPr="00130EC1" w14:paraId="5CF19C27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8911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Excess weight year 6 children [2019/22]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D554C21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C56910A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FAA2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35.8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F611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NCMP</w:t>
            </w:r>
          </w:p>
        </w:tc>
      </w:tr>
      <w:tr w:rsidR="00130EC1" w:rsidRPr="00130EC1" w14:paraId="6DA9FA55" w14:textId="77777777" w:rsidTr="00130EC1">
        <w:trPr>
          <w:trHeight w:val="5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63ED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Rate per 1000  population aged 0 to 17 referred to children's social care (2023)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6065A2E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83CE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D361A8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528E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CMBC Cass system accessed 30 May 2023; Census 2021</w:t>
            </w:r>
          </w:p>
        </w:tc>
      </w:tr>
      <w:tr w:rsidR="00130EC1" w:rsidRPr="00130EC1" w14:paraId="5019ABF1" w14:textId="77777777" w:rsidTr="00130EC1">
        <w:trPr>
          <w:trHeight w:val="50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8C89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Children on a child protection plan (rate per 1000) 31 March 2023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31D2EC5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9.8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34F3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343201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4793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CMBC Cass system accessed 30 May 2023; Census 2021</w:t>
            </w:r>
          </w:p>
        </w:tc>
      </w:tr>
      <w:tr w:rsidR="00130EC1" w:rsidRPr="00130EC1" w14:paraId="522A39AE" w14:textId="77777777" w:rsidTr="00130EC1">
        <w:trPr>
          <w:trHeight w:val="26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03E618B7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Living and working well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14:paraId="2D4EE7FE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14:paraId="4726C800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14:paraId="35D381D7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28E6C8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130EC1" w:rsidRPr="00130EC1" w14:paraId="46E8A86C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BCCD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Estimated smoking prevalence QOF (15+) [2021/22]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99ED039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CA70D0C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6665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ECC8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30EC1" w:rsidRPr="00130EC1" w14:paraId="2256D818" w14:textId="77777777" w:rsidTr="00130EC1">
        <w:trPr>
          <w:trHeight w:val="50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030F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Obesity QOF Prevalence (18+) Patients with a BMI of 30 or above (2021/22)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A8C4FC3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3DCA23D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D30F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9235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30EC1" w:rsidRPr="00130EC1" w14:paraId="76C99A0B" w14:textId="77777777" w:rsidTr="00130EC1">
        <w:trPr>
          <w:trHeight w:val="26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78ACDD38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Life Expectancy and All Cause Mortality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AAF98A5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5D7FA99D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59AC44E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D6996C4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30EC1" w:rsidRPr="00130EC1" w14:paraId="7D3833E9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84B8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Life expectancy at birth in males [2019-2021]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A1B4FE7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4D50838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01C5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79.4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A999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30EC1" w:rsidRPr="00130EC1" w14:paraId="41729712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6FF9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Life expectancy at birth in females [2019-2021]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3D086E2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1D38DCE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DB7F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71CC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30EC1" w:rsidRPr="00130EC1" w14:paraId="531B0611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5FF5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Directly Standardised Death Rate all causes (all ages) [2017 -2021]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2E032B6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1132.1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61DC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1017.9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E5046B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725C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30EC1" w:rsidRPr="00130EC1" w14:paraId="644794E8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A16D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Directly Standardised Death Rate all causes (aged &lt;65) [2019 -2021]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871B7F9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236.4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C271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191.6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4F53F9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5918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30EC1" w:rsidRPr="00130EC1" w14:paraId="67794CCC" w14:textId="77777777" w:rsidTr="00130EC1">
        <w:trPr>
          <w:trHeight w:val="26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928620C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Long term conditions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14:paraId="0D463111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14:paraId="58D51052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14:paraId="00E00E02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860BA4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130EC1" w:rsidRPr="00130EC1" w14:paraId="766EE9DB" w14:textId="77777777" w:rsidTr="00130EC1">
        <w:trPr>
          <w:trHeight w:val="5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189F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 population with a long term health problem or disability which limits activities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DB15A22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CA67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BB97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7875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130EC1" w:rsidRPr="00130EC1" w14:paraId="3BC53B40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7018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of population who stated they were in good or very good health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CEF142B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B273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D74B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3947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 census</w:t>
            </w:r>
          </w:p>
        </w:tc>
      </w:tr>
      <w:tr w:rsidR="00130EC1" w:rsidRPr="00130EC1" w14:paraId="6BB4EBD3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D3A7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Rate per 1000 population aged 18+ referred to adults social care (2021/22)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48A797F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52.3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D015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329265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DB3A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CMBC</w:t>
            </w:r>
          </w:p>
        </w:tc>
      </w:tr>
      <w:tr w:rsidR="00130EC1" w:rsidRPr="00130EC1" w14:paraId="4F641860" w14:textId="77777777" w:rsidTr="00130EC1">
        <w:trPr>
          <w:trHeight w:val="26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6C800DB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Circulatory Diseases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1D58723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7ADF852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781C3AE0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0BA273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30EC1" w:rsidRPr="00130EC1" w14:paraId="58DA659B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0BCB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Coronary Heart Disease prevalence (all ages) [2021/22]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3A52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DFF31E2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79A0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D6C1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30EC1" w:rsidRPr="00130EC1" w14:paraId="2A502C98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CDB0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Heart Failure: QOF prevalence (all ages) [2021/22]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C5BC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8D3F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7C74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74CA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30EC1" w:rsidRPr="00130EC1" w14:paraId="06F70DF4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9A6F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Heart failure w LVD prevalence (all ages) [2021/22]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7EA5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E37767B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0DF3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DEC5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30EC1" w:rsidRPr="00130EC1" w14:paraId="51BA9DB2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F52C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Stroke prevalence (all ages) [2021/22]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8747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A029705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67B1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D915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30EC1" w:rsidRPr="00130EC1" w14:paraId="6F4B2832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8FCD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Atrial fibrillation: QOF prevalence (all ages) (2021/22)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A767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050B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3CC1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9613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30EC1" w:rsidRPr="00130EC1" w14:paraId="0D3D9932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0971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Peripheral arterial disease QOF prevalence (all ages) [2021/22]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F085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D57E832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A3C1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D192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30EC1" w:rsidRPr="00130EC1" w14:paraId="57411EF2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CDC3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Hypertension: QOF prevalence (all ages) [2021/22]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66F6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E341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0011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62A5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30EC1" w:rsidRPr="00130EC1" w14:paraId="208AB266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FCEE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ischaemic heart disease (all ages) [2017 -2021]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C90408E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5870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9273CA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E193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30EC1" w:rsidRPr="00130EC1" w14:paraId="6CF2C5D9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BF69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ischaemic heart disease (aged &lt;65) [2017 -2021]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FBDD624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095C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ECBF94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4A3D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30EC1" w:rsidRPr="00130EC1" w14:paraId="40E1C9B6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FECF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cerebrovascular disease (all ages) [2017 -2021]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111B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24B4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BDFCCF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6EDD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30EC1" w:rsidRPr="00130EC1" w14:paraId="20987E4F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1227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cerebrovascular disease (aged &lt;65) [2017 -2021]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1D24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9FAF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3DB97E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E419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30EC1" w:rsidRPr="00130EC1" w14:paraId="649F8F20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4D68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cardiovascular disease (all ages) [2017 -2021]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5D044CE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294.6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6B40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249.3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DB5CFA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BDC9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30EC1" w:rsidRPr="00130EC1" w14:paraId="67F4F01D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A6ED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cardiovascular disease (aged &lt;65) [2017 -2021]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00AA5F2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56.2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F236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34A50F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0710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30EC1" w:rsidRPr="00130EC1" w14:paraId="411312B0" w14:textId="77777777" w:rsidTr="00130EC1">
        <w:trPr>
          <w:trHeight w:val="26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3AAC79C1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Cancer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5C7A633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573FB822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287E6BD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2ABBA32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30EC1" w:rsidRPr="00130EC1" w14:paraId="6521CC06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D3F7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Cancer prevalence all ages [2021/22]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7905F07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89A8781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3249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ECDD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30EC1" w:rsidRPr="00130EC1" w14:paraId="72BF9674" w14:textId="77777777" w:rsidTr="00130EC1">
        <w:trPr>
          <w:trHeight w:val="5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F831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Persons eligible, 25-49, attending cervical screening within target period (3.5 year coverage, %) 2021/22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CEA4CDD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39384B1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3BF1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4487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30EC1" w:rsidRPr="00130EC1" w14:paraId="1E42F5BD" w14:textId="77777777" w:rsidTr="00130EC1">
        <w:trPr>
          <w:trHeight w:val="5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CECF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Persons eligible, 50-64, attending cervical screening within target period (5.5 year coverage, %) 2021/22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939BFFA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786BF6C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77C3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5267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30EC1" w:rsidRPr="00130EC1" w14:paraId="4B5FCCD6" w14:textId="77777777" w:rsidTr="00130EC1">
        <w:trPr>
          <w:trHeight w:val="5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0F9B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Persons eligible, 50-70, screened for breast cancer in last 36 months (3 year coverage, %) 2021/22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D956CC7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87ABC00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1E32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62.3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47F9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30EC1" w:rsidRPr="00130EC1" w14:paraId="60366942" w14:textId="77777777" w:rsidTr="00130EC1">
        <w:trPr>
          <w:trHeight w:val="5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FC1E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Persons eligible, 60-74, screened for bowel cancer in last 30 months (2.5 year coverage, %) 2021/22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F71E497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F5B3898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DA7D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70.3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BAE2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30EC1" w:rsidRPr="00130EC1" w14:paraId="63B11440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FE3E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Number of emergency admissions with cancer (per 100,000) [2021/22]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4E43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398.0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F8553F5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9BE5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514.0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7B60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30EC1" w:rsidRPr="00130EC1" w14:paraId="0C8BD0AE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B731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Palliative/supportive care: QOF prevalence (all ages) [2021/22]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51A8168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4BDF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82BA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F5CF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30EC1" w:rsidRPr="00130EC1" w14:paraId="475E9373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6BD0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for cancer (all ages) [2017 -2021]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0B23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278.1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323A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263.6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1DC64B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0251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30EC1" w:rsidRPr="00130EC1" w14:paraId="0B1C37D7" w14:textId="77777777" w:rsidTr="00130EC1">
        <w:trPr>
          <w:trHeight w:val="25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7B32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for cancer (aged &lt;65) [2017 -2021]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ED86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63.8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2F01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58.9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9226FD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616C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30EC1" w:rsidRPr="00130EC1" w14:paraId="6CFDB2C0" w14:textId="77777777" w:rsidTr="00130EC1">
        <w:trPr>
          <w:trHeight w:val="26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5496F125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Mental Health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3DAE0191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577EEB72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3B1B511A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03205F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0EC1" w:rsidRPr="00130EC1" w14:paraId="62E29E5B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7293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Mental Health: QOF prevalence (all ages) [2021/22]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50EF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37CD15F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D63F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F338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30EC1" w:rsidRPr="00130EC1" w14:paraId="10CF6DBC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024B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Depression: QOF incidence (18+) - new diagnosis [2021/22]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CD0A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A8CD1A7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9F0D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9615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30EC1" w:rsidRPr="00130EC1" w14:paraId="266F71CD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916E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Dementia: QOF prevalence (all ages) [2021/22]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CB0E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A45E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65A5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26F6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30EC1" w:rsidRPr="00130EC1" w14:paraId="737CB26A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956C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for suicide (all ages) [2017-2021]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22CE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191F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5E7D65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824E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30EC1" w:rsidRPr="00130EC1" w14:paraId="2E32B367" w14:textId="77777777" w:rsidTr="00130EC1">
        <w:trPr>
          <w:trHeight w:val="26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11D582AC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Respiratory Conditions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02C532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5053D84B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3B9D99E0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24FE0B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0EC1" w:rsidRPr="00130EC1" w14:paraId="79C39425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543A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COPD: QOF prevalence (all ages) [2021/22]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8C11ECB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36E6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F7A3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F924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30EC1" w:rsidRPr="00130EC1" w14:paraId="021BD751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46E0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Asthma: QOF prevalence (all ages (6+)) [2021/22]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B06EDE6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40F5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DDE2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E9B6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30EC1" w:rsidRPr="00130EC1" w14:paraId="5A422633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FCFF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for respiratory conditions (all ages) [2017-2021]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3396974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164.6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5510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132.3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BF09F2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7F86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30EC1" w:rsidRPr="00130EC1" w14:paraId="72FDD8CF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494C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for respiratory conditions (aged &lt;65) [2017-2021]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A920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F329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D9511F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FB63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30EC1" w:rsidRPr="00130EC1" w14:paraId="2B70CCBF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60DB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for chronic lower respiratory conditions (all ages) [2017-2021]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8577B83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3525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459D25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399B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30EC1" w:rsidRPr="00130EC1" w14:paraId="2F059122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8DBC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for chronic lower respiratory conditions (aged &lt;65) [2017-2021]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30AD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2C58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DB2174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5826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30EC1" w:rsidRPr="00130EC1" w14:paraId="29A30F2A" w14:textId="77777777" w:rsidTr="00130EC1">
        <w:trPr>
          <w:trHeight w:val="26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39D8B57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Other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DF72EBE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EC91A53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40399D3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9310BEB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30EC1" w:rsidRPr="00130EC1" w14:paraId="76234B8E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7B19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Learning disability: QOF prevalence [2021/22]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8445ACF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59E4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5D7E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6032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30EC1" w:rsidRPr="00130EC1" w14:paraId="3A121007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8E48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Chronic Kidney Disease: QOF prevalence (18+) [2021/22]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35D3832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A41C06A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6BB7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10B7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30EC1" w:rsidRPr="00130EC1" w14:paraId="1784C948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A453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Diabetes: QOF prevalence (17+) [2021/22]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DE71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2836A2B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DAA6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E2C8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30EC1" w:rsidRPr="00130EC1" w14:paraId="11DA67ED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9297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Epilepsy: QOF prevalence (18+) [2021/22]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96FA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71AD2C7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13F4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54A0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30EC1" w:rsidRPr="00130EC1" w14:paraId="7FA62CB2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B4DC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Rheumatoid Arthritis: QOF prevalence (16+) [2021/22]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1385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A69E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C8F3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EC0A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30EC1" w:rsidRPr="00130EC1" w14:paraId="02823B39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AC9D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for accidents (all ages) [2017-2021]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D7EE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9795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870BF7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DE99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30EC1" w:rsidRPr="00130EC1" w14:paraId="20C8BE8F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B08E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for accidents (aged &lt;65) [2017-2021]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0FEE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20.5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EDDB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D4E6F0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731C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30EC1" w:rsidRPr="00130EC1" w14:paraId="4E50295F" w14:textId="77777777" w:rsidTr="00130EC1">
        <w:trPr>
          <w:trHeight w:val="26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50432F11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Ageing Well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3C718514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A0B2B4D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9891D69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3A2953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30EC1" w:rsidRPr="00130EC1" w14:paraId="415053DF" w14:textId="77777777" w:rsidTr="00130EC1">
        <w:trPr>
          <w:trHeight w:val="5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01A4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Percentage aged 60+ claiming Personal Independence Payment (Jan 2023)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C5BF281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E731781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8523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37F3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Stat-xplore DWP, GP practice populations 2022</w:t>
            </w:r>
          </w:p>
        </w:tc>
      </w:tr>
      <w:tr w:rsidR="00130EC1" w:rsidRPr="00130EC1" w14:paraId="1FFB7CF6" w14:textId="77777777" w:rsidTr="00130EC1">
        <w:trPr>
          <w:trHeight w:val="5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6FBF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Percentage aged 65+ claiming Attendance Allowance (Jan 2023)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C01D524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AF5A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F167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D0DD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Stat-xplore DWP, GP practice populations 2022</w:t>
            </w:r>
          </w:p>
        </w:tc>
      </w:tr>
      <w:tr w:rsidR="00130EC1" w:rsidRPr="00130EC1" w14:paraId="3F897C5B" w14:textId="77777777" w:rsidTr="00130EC1">
        <w:trPr>
          <w:trHeight w:val="5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B892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Percentage aged 65+ claiming pension credit (Nov 2022)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6B66C4B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3603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F6D8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8992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Stat-xplore DWP, GP practice populations 2022</w:t>
            </w:r>
          </w:p>
        </w:tc>
      </w:tr>
      <w:tr w:rsidR="00130EC1" w:rsidRPr="00130EC1" w14:paraId="3B3D0DF6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927E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Osteoporosis: QOF prevalence (50+) [2021/22]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A0AC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734C977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B20C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4BB3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QOF</w:t>
            </w:r>
          </w:p>
        </w:tc>
      </w:tr>
      <w:tr w:rsidR="00130EC1" w:rsidRPr="00130EC1" w14:paraId="28A1F735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5A7A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all causes (aged 65+) [2017-2021]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294D86F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4830.0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D332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4429.2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95F9D6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43F5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30EC1" w:rsidRPr="00130EC1" w14:paraId="257A4848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77A1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accidents (aged 65+) [2017-2021]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515A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B8D2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1B22EF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1213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30EC1" w:rsidRPr="00130EC1" w14:paraId="274EEE97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C2C7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from Dementia (aged 65+) [2017-2021]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3737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354.2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1A8A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305.2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11E6A4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F87E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30EC1" w:rsidRPr="00130EC1" w14:paraId="30347A2F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D127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ischaemic heart disease (aged 65+) [2017-2021]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B1B84C8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600.2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CEAA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485.1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2219B6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3FAC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30EC1" w:rsidRPr="00130EC1" w14:paraId="440A9FAD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289A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from cerebrovascular disease (aged 65+) [2017-2021]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7963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256.0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6B7B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249.9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434771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A8A5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30EC1" w:rsidRPr="00130EC1" w14:paraId="3E8DC6CF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929A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from cardiovascular disease (aged 65+) [2017-2021]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FB10739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1279.0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D10C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1118.4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56B42A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A44D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30EC1" w:rsidRPr="00130EC1" w14:paraId="0DA32A54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CCD0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cancer (aged 65+) [2017-2021]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2AB0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1163.0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AE0F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1108.7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0A1C56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F37F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30EC1" w:rsidRPr="00130EC1" w14:paraId="3B64AB71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8E2A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respiratory disease (aged 65+) [2017-2021]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5A9BD32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755.3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FC22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613.6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947D70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30C4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  <w:tr w:rsidR="00130EC1" w:rsidRPr="00130EC1" w14:paraId="3B4F7F43" w14:textId="77777777" w:rsidTr="00130EC1">
        <w:trPr>
          <w:trHeight w:val="25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D888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DSR Deaths for chronic lower respiratory disease (aged 65+) [2017-2021]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7ACA202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379.9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274D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284.7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80A97D" w14:textId="77777777" w:rsidR="00130EC1" w:rsidRPr="00130EC1" w:rsidRDefault="00130EC1" w:rsidP="00130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E533" w14:textId="77777777" w:rsidR="00130EC1" w:rsidRPr="00130EC1" w:rsidRDefault="00130EC1" w:rsidP="00130E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0E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ONS, calculated by CMBC</w:t>
            </w:r>
          </w:p>
        </w:tc>
      </w:tr>
    </w:tbl>
    <w:p w14:paraId="1A59554F" w14:textId="77777777" w:rsidR="00130EC1" w:rsidRDefault="00130EC1" w:rsidP="00793FEB">
      <w:pPr>
        <w:rPr>
          <w:rFonts w:ascii="Arial" w:hAnsi="Arial" w:cs="Arial"/>
        </w:rPr>
      </w:pPr>
    </w:p>
    <w:p w14:paraId="7F53AB8B" w14:textId="1A6B1D8C" w:rsidR="00793FEB" w:rsidRPr="00A81FD1" w:rsidRDefault="00793FEB" w:rsidP="00793F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contact the Public Health Intelligence team at </w:t>
      </w:r>
      <w:hyperlink r:id="rId13" w:history="1">
        <w:r w:rsidRPr="00E9387B">
          <w:rPr>
            <w:rStyle w:val="Hyperlink"/>
            <w:rFonts w:ascii="Arial" w:hAnsi="Arial" w:cs="Arial"/>
          </w:rPr>
          <w:t>ph.intelligence@calderdale.gov.uk</w:t>
        </w:r>
      </w:hyperlink>
      <w:r>
        <w:rPr>
          <w:rFonts w:ascii="Arial" w:hAnsi="Arial" w:cs="Arial"/>
        </w:rPr>
        <w:t xml:space="preserve"> if you require this data in another format.</w:t>
      </w:r>
    </w:p>
    <w:p w14:paraId="7EDCFFF1" w14:textId="2384B753" w:rsidR="00130EC1" w:rsidRDefault="00130EC1">
      <w:pPr>
        <w:spacing w:after="0" w:line="240" w:lineRule="auto"/>
        <w:rPr>
          <w:rFonts w:ascii="Arial" w:hAnsi="Arial" w:cs="Arial"/>
        </w:rPr>
      </w:pPr>
    </w:p>
    <w:p w14:paraId="181F3A18" w14:textId="33A03101" w:rsidR="00793FEB" w:rsidRPr="00AE254D" w:rsidRDefault="00793FEB" w:rsidP="00C83220">
      <w:pPr>
        <w:rPr>
          <w:rFonts w:ascii="Arial" w:hAnsi="Arial" w:cs="Arial"/>
        </w:rPr>
      </w:pPr>
    </w:p>
    <w:sectPr w:rsidR="00793FEB" w:rsidRPr="00AE254D" w:rsidSect="00B8710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9872" w14:textId="77777777" w:rsidR="00E2119A" w:rsidRDefault="00E2119A" w:rsidP="0026562D">
      <w:pPr>
        <w:spacing w:after="0" w:line="240" w:lineRule="auto"/>
      </w:pPr>
      <w:r>
        <w:separator/>
      </w:r>
    </w:p>
  </w:endnote>
  <w:endnote w:type="continuationSeparator" w:id="0">
    <w:p w14:paraId="06C44F9D" w14:textId="77777777" w:rsidR="00E2119A" w:rsidRDefault="00E2119A" w:rsidP="0026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7C14" w14:textId="77777777" w:rsidR="00047A01" w:rsidRPr="00047A01" w:rsidRDefault="00047A01" w:rsidP="00047A01">
    <w:pPr>
      <w:pStyle w:val="Footer"/>
      <w:rPr>
        <w:sz w:val="8"/>
        <w:szCs w:val="8"/>
      </w:rPr>
    </w:pPr>
  </w:p>
  <w:p w14:paraId="13A29E26" w14:textId="77EC814E" w:rsidR="00047A01" w:rsidRDefault="00047A01" w:rsidP="00047A01">
    <w:pPr>
      <w:pStyle w:val="Footer"/>
    </w:pPr>
    <w:r>
      <w:t>Public Health Intelligence Team</w:t>
    </w:r>
  </w:p>
  <w:p w14:paraId="2CADA95F" w14:textId="47E0BC3F" w:rsidR="00047A01" w:rsidRDefault="00047A01">
    <w:pPr>
      <w:pStyle w:val="Footer"/>
      <w:jc w:val="right"/>
    </w:pPr>
    <w:r>
      <w:t xml:space="preserve"> </w:t>
    </w:r>
    <w:sdt>
      <w:sdtPr>
        <w:id w:val="13372002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9CD6091" w14:textId="0F4F580E" w:rsidR="00DC44CE" w:rsidRDefault="00DC4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162B9" w14:textId="77777777" w:rsidR="00E2119A" w:rsidRDefault="00E2119A" w:rsidP="0026562D">
      <w:pPr>
        <w:spacing w:after="0" w:line="240" w:lineRule="auto"/>
      </w:pPr>
      <w:r>
        <w:separator/>
      </w:r>
    </w:p>
  </w:footnote>
  <w:footnote w:type="continuationSeparator" w:id="0">
    <w:p w14:paraId="59DB1102" w14:textId="77777777" w:rsidR="00E2119A" w:rsidRDefault="00E2119A" w:rsidP="00265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156B"/>
    <w:multiLevelType w:val="hybridMultilevel"/>
    <w:tmpl w:val="D2B85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979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90"/>
    <w:rsid w:val="00011731"/>
    <w:rsid w:val="000209CA"/>
    <w:rsid w:val="00023AF2"/>
    <w:rsid w:val="00023B5B"/>
    <w:rsid w:val="00033B4D"/>
    <w:rsid w:val="00047A01"/>
    <w:rsid w:val="000532FA"/>
    <w:rsid w:val="00080281"/>
    <w:rsid w:val="000812F1"/>
    <w:rsid w:val="000B3E0E"/>
    <w:rsid w:val="000C3C27"/>
    <w:rsid w:val="000F0631"/>
    <w:rsid w:val="000F34A2"/>
    <w:rsid w:val="000F4B31"/>
    <w:rsid w:val="00111F18"/>
    <w:rsid w:val="00117E90"/>
    <w:rsid w:val="00130EC1"/>
    <w:rsid w:val="0014493D"/>
    <w:rsid w:val="00165D31"/>
    <w:rsid w:val="001863DD"/>
    <w:rsid w:val="001A7FDA"/>
    <w:rsid w:val="001C40C5"/>
    <w:rsid w:val="001C6AB9"/>
    <w:rsid w:val="001E2020"/>
    <w:rsid w:val="002003E3"/>
    <w:rsid w:val="00202C81"/>
    <w:rsid w:val="00220EEF"/>
    <w:rsid w:val="00226EE2"/>
    <w:rsid w:val="00244176"/>
    <w:rsid w:val="0024734D"/>
    <w:rsid w:val="00256457"/>
    <w:rsid w:val="00261385"/>
    <w:rsid w:val="0026562D"/>
    <w:rsid w:val="0027664D"/>
    <w:rsid w:val="002813CB"/>
    <w:rsid w:val="00287E94"/>
    <w:rsid w:val="00292AAF"/>
    <w:rsid w:val="002C0A07"/>
    <w:rsid w:val="002D0318"/>
    <w:rsid w:val="002E467B"/>
    <w:rsid w:val="00301DD0"/>
    <w:rsid w:val="003127BC"/>
    <w:rsid w:val="0031460C"/>
    <w:rsid w:val="00320274"/>
    <w:rsid w:val="00355A42"/>
    <w:rsid w:val="00374EA7"/>
    <w:rsid w:val="00394DBD"/>
    <w:rsid w:val="003A3D97"/>
    <w:rsid w:val="003A4127"/>
    <w:rsid w:val="003B12E3"/>
    <w:rsid w:val="003C169B"/>
    <w:rsid w:val="003C45CC"/>
    <w:rsid w:val="003D105F"/>
    <w:rsid w:val="003E50E6"/>
    <w:rsid w:val="003E7F3A"/>
    <w:rsid w:val="003F0443"/>
    <w:rsid w:val="003F518F"/>
    <w:rsid w:val="003F555B"/>
    <w:rsid w:val="00407287"/>
    <w:rsid w:val="0041356A"/>
    <w:rsid w:val="00432AA8"/>
    <w:rsid w:val="00457AC3"/>
    <w:rsid w:val="004601B8"/>
    <w:rsid w:val="004608D1"/>
    <w:rsid w:val="00472CF1"/>
    <w:rsid w:val="004735D6"/>
    <w:rsid w:val="00480924"/>
    <w:rsid w:val="00492B67"/>
    <w:rsid w:val="004A61D5"/>
    <w:rsid w:val="004A6B4C"/>
    <w:rsid w:val="004B2A13"/>
    <w:rsid w:val="004E2DDC"/>
    <w:rsid w:val="004F5195"/>
    <w:rsid w:val="004F709E"/>
    <w:rsid w:val="004F7F73"/>
    <w:rsid w:val="00505221"/>
    <w:rsid w:val="00505759"/>
    <w:rsid w:val="005151AD"/>
    <w:rsid w:val="00515A5A"/>
    <w:rsid w:val="00523262"/>
    <w:rsid w:val="005404D5"/>
    <w:rsid w:val="00545675"/>
    <w:rsid w:val="00555895"/>
    <w:rsid w:val="00575EBF"/>
    <w:rsid w:val="005A1153"/>
    <w:rsid w:val="005D63A2"/>
    <w:rsid w:val="005E4553"/>
    <w:rsid w:val="005F2CE9"/>
    <w:rsid w:val="00607DAD"/>
    <w:rsid w:val="006120BE"/>
    <w:rsid w:val="00613013"/>
    <w:rsid w:val="00624311"/>
    <w:rsid w:val="00630914"/>
    <w:rsid w:val="006319A2"/>
    <w:rsid w:val="00634F08"/>
    <w:rsid w:val="00642714"/>
    <w:rsid w:val="006518BE"/>
    <w:rsid w:val="00661494"/>
    <w:rsid w:val="00672ACC"/>
    <w:rsid w:val="00682B9C"/>
    <w:rsid w:val="006A5308"/>
    <w:rsid w:val="006B6DCC"/>
    <w:rsid w:val="006B6DFC"/>
    <w:rsid w:val="006C4A46"/>
    <w:rsid w:val="006C4E39"/>
    <w:rsid w:val="006C59A8"/>
    <w:rsid w:val="006C7190"/>
    <w:rsid w:val="00720894"/>
    <w:rsid w:val="00722DC0"/>
    <w:rsid w:val="00740015"/>
    <w:rsid w:val="007441B7"/>
    <w:rsid w:val="007454C0"/>
    <w:rsid w:val="00760D3A"/>
    <w:rsid w:val="00774CE6"/>
    <w:rsid w:val="0077658B"/>
    <w:rsid w:val="0078112D"/>
    <w:rsid w:val="00792ED5"/>
    <w:rsid w:val="00793FEB"/>
    <w:rsid w:val="007A7D7D"/>
    <w:rsid w:val="007B7FF3"/>
    <w:rsid w:val="007C270C"/>
    <w:rsid w:val="007C46C1"/>
    <w:rsid w:val="007F6A60"/>
    <w:rsid w:val="00804790"/>
    <w:rsid w:val="00823F6D"/>
    <w:rsid w:val="00827BF6"/>
    <w:rsid w:val="008514BA"/>
    <w:rsid w:val="00851E03"/>
    <w:rsid w:val="0085415E"/>
    <w:rsid w:val="00875A2B"/>
    <w:rsid w:val="00880D6F"/>
    <w:rsid w:val="00886887"/>
    <w:rsid w:val="00887F90"/>
    <w:rsid w:val="008A26EB"/>
    <w:rsid w:val="008A5F72"/>
    <w:rsid w:val="008B09B1"/>
    <w:rsid w:val="008C6BFB"/>
    <w:rsid w:val="008D1521"/>
    <w:rsid w:val="008E1D57"/>
    <w:rsid w:val="008E6F12"/>
    <w:rsid w:val="008F1F66"/>
    <w:rsid w:val="008F4695"/>
    <w:rsid w:val="009230FB"/>
    <w:rsid w:val="009338A7"/>
    <w:rsid w:val="00935E3E"/>
    <w:rsid w:val="00940DAE"/>
    <w:rsid w:val="0096402E"/>
    <w:rsid w:val="0098230C"/>
    <w:rsid w:val="0099780B"/>
    <w:rsid w:val="009C4B4C"/>
    <w:rsid w:val="009C76EA"/>
    <w:rsid w:val="00A210CA"/>
    <w:rsid w:val="00A40C97"/>
    <w:rsid w:val="00A44427"/>
    <w:rsid w:val="00A46E9B"/>
    <w:rsid w:val="00A67484"/>
    <w:rsid w:val="00A67964"/>
    <w:rsid w:val="00A7060E"/>
    <w:rsid w:val="00AA1233"/>
    <w:rsid w:val="00AA4571"/>
    <w:rsid w:val="00AC47B3"/>
    <w:rsid w:val="00AD35B0"/>
    <w:rsid w:val="00AE254D"/>
    <w:rsid w:val="00AE2BFE"/>
    <w:rsid w:val="00AE5463"/>
    <w:rsid w:val="00AF5AC5"/>
    <w:rsid w:val="00B237AB"/>
    <w:rsid w:val="00B3584B"/>
    <w:rsid w:val="00B37A43"/>
    <w:rsid w:val="00B54A09"/>
    <w:rsid w:val="00B706FD"/>
    <w:rsid w:val="00B77342"/>
    <w:rsid w:val="00B830B8"/>
    <w:rsid w:val="00B8368C"/>
    <w:rsid w:val="00B87106"/>
    <w:rsid w:val="00B95607"/>
    <w:rsid w:val="00BA2A08"/>
    <w:rsid w:val="00BA2E98"/>
    <w:rsid w:val="00BA5241"/>
    <w:rsid w:val="00BB1C7C"/>
    <w:rsid w:val="00BB1F4D"/>
    <w:rsid w:val="00BC1F0A"/>
    <w:rsid w:val="00BC407D"/>
    <w:rsid w:val="00BD1728"/>
    <w:rsid w:val="00BD17A7"/>
    <w:rsid w:val="00BD2377"/>
    <w:rsid w:val="00BE5737"/>
    <w:rsid w:val="00BF2530"/>
    <w:rsid w:val="00C05D4E"/>
    <w:rsid w:val="00C208E3"/>
    <w:rsid w:val="00C2632C"/>
    <w:rsid w:val="00C34262"/>
    <w:rsid w:val="00C360C8"/>
    <w:rsid w:val="00C41ECC"/>
    <w:rsid w:val="00C42B7D"/>
    <w:rsid w:val="00C44B25"/>
    <w:rsid w:val="00C64A44"/>
    <w:rsid w:val="00C67A63"/>
    <w:rsid w:val="00C83220"/>
    <w:rsid w:val="00C87F1A"/>
    <w:rsid w:val="00CA399F"/>
    <w:rsid w:val="00CC56B1"/>
    <w:rsid w:val="00D04964"/>
    <w:rsid w:val="00D072BB"/>
    <w:rsid w:val="00D151DE"/>
    <w:rsid w:val="00D17358"/>
    <w:rsid w:val="00D330DF"/>
    <w:rsid w:val="00D36927"/>
    <w:rsid w:val="00D51370"/>
    <w:rsid w:val="00D57A5B"/>
    <w:rsid w:val="00D766E7"/>
    <w:rsid w:val="00D77080"/>
    <w:rsid w:val="00D91D00"/>
    <w:rsid w:val="00D97BFE"/>
    <w:rsid w:val="00DA4251"/>
    <w:rsid w:val="00DC44CE"/>
    <w:rsid w:val="00DD18FC"/>
    <w:rsid w:val="00DE4786"/>
    <w:rsid w:val="00DF08AB"/>
    <w:rsid w:val="00DF312B"/>
    <w:rsid w:val="00E1241F"/>
    <w:rsid w:val="00E16C77"/>
    <w:rsid w:val="00E2119A"/>
    <w:rsid w:val="00E24444"/>
    <w:rsid w:val="00E5070B"/>
    <w:rsid w:val="00E51C84"/>
    <w:rsid w:val="00E571E5"/>
    <w:rsid w:val="00E618B7"/>
    <w:rsid w:val="00E623EE"/>
    <w:rsid w:val="00E75809"/>
    <w:rsid w:val="00E80D77"/>
    <w:rsid w:val="00E95612"/>
    <w:rsid w:val="00E9642C"/>
    <w:rsid w:val="00EA145F"/>
    <w:rsid w:val="00F124FF"/>
    <w:rsid w:val="00F221D0"/>
    <w:rsid w:val="00F25A92"/>
    <w:rsid w:val="00F37FAF"/>
    <w:rsid w:val="00F5320E"/>
    <w:rsid w:val="00F540E5"/>
    <w:rsid w:val="00F54E3D"/>
    <w:rsid w:val="00FA0501"/>
    <w:rsid w:val="00FA4013"/>
    <w:rsid w:val="00FC164F"/>
    <w:rsid w:val="00FC298B"/>
    <w:rsid w:val="00FC4E77"/>
    <w:rsid w:val="00FE0027"/>
    <w:rsid w:val="00FF1E6E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3ABC23EF"/>
  <w15:docId w15:val="{701CCF3E-6B37-4255-A0FA-59135FA8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6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6562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562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6562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562D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56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1356A"/>
    <w:rPr>
      <w:b/>
      <w:bCs/>
      <w:i/>
      <w:iCs/>
      <w:color w:val="4F81BD"/>
      <w:sz w:val="22"/>
      <w:szCs w:val="22"/>
      <w:lang w:eastAsia="en-US"/>
    </w:rPr>
  </w:style>
  <w:style w:type="paragraph" w:customStyle="1" w:styleId="3CBD5A742C28424DA5172AD252E32316">
    <w:name w:val="3CBD5A742C28424DA5172AD252E32316"/>
    <w:rsid w:val="006B6DFC"/>
    <w:pPr>
      <w:spacing w:after="200" w:line="276" w:lineRule="auto"/>
    </w:pPr>
    <w:rPr>
      <w:rFonts w:eastAsia="MS Mincho" w:cs="Arial"/>
      <w:sz w:val="22"/>
      <w:szCs w:val="22"/>
      <w:lang w:val="en-US" w:eastAsia="ja-JP"/>
    </w:rPr>
  </w:style>
  <w:style w:type="character" w:styleId="CommentReference">
    <w:name w:val="annotation reference"/>
    <w:uiPriority w:val="99"/>
    <w:semiHidden/>
    <w:unhideWhenUsed/>
    <w:rsid w:val="002E4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467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E467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67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467B"/>
    <w:rPr>
      <w:b/>
      <w:bCs/>
      <w:lang w:eastAsia="en-US"/>
    </w:rPr>
  </w:style>
  <w:style w:type="character" w:styleId="Hyperlink">
    <w:name w:val="Hyperlink"/>
    <w:uiPriority w:val="99"/>
    <w:semiHidden/>
    <w:unhideWhenUsed/>
    <w:rsid w:val="00DC44C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C44CE"/>
    <w:rPr>
      <w:color w:val="800080"/>
      <w:u w:val="single"/>
    </w:rPr>
  </w:style>
  <w:style w:type="paragraph" w:customStyle="1" w:styleId="font5">
    <w:name w:val="font5"/>
    <w:basedOn w:val="Normal"/>
    <w:rsid w:val="00DC44C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DC44C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DC44C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8">
    <w:name w:val="font8"/>
    <w:basedOn w:val="Normal"/>
    <w:rsid w:val="00DC44C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font9">
    <w:name w:val="font9"/>
    <w:basedOn w:val="Normal"/>
    <w:rsid w:val="00DC44C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10">
    <w:name w:val="font10"/>
    <w:basedOn w:val="Normal"/>
    <w:rsid w:val="00DC44C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font11">
    <w:name w:val="font11"/>
    <w:basedOn w:val="Normal"/>
    <w:rsid w:val="00DC44CE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20"/>
      <w:szCs w:val="20"/>
      <w:lang w:eastAsia="en-GB"/>
    </w:rPr>
  </w:style>
  <w:style w:type="paragraph" w:customStyle="1" w:styleId="font12">
    <w:name w:val="font12"/>
    <w:basedOn w:val="Normal"/>
    <w:rsid w:val="00DC44CE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en-GB"/>
    </w:rPr>
  </w:style>
  <w:style w:type="paragraph" w:customStyle="1" w:styleId="font13">
    <w:name w:val="font13"/>
    <w:basedOn w:val="Normal"/>
    <w:rsid w:val="00DC44CE"/>
    <w:pPr>
      <w:spacing w:before="100" w:beforeAutospacing="1" w:after="100" w:afterAutospacing="1" w:line="240" w:lineRule="auto"/>
    </w:pPr>
    <w:rPr>
      <w:rFonts w:eastAsia="Times New Roman"/>
      <w:b/>
      <w:bCs/>
      <w:color w:val="92D050"/>
      <w:sz w:val="20"/>
      <w:szCs w:val="20"/>
      <w:lang w:eastAsia="en-GB"/>
    </w:rPr>
  </w:style>
  <w:style w:type="paragraph" w:customStyle="1" w:styleId="font14">
    <w:name w:val="font14"/>
    <w:basedOn w:val="Normal"/>
    <w:rsid w:val="00DC44CE"/>
    <w:pPr>
      <w:spacing w:before="100" w:beforeAutospacing="1" w:after="100" w:afterAutospacing="1" w:line="240" w:lineRule="auto"/>
    </w:pPr>
    <w:rPr>
      <w:rFonts w:eastAsia="Times New Roman"/>
      <w:b/>
      <w:bCs/>
      <w:color w:val="B9CDE5"/>
      <w:sz w:val="20"/>
      <w:szCs w:val="20"/>
      <w:lang w:eastAsia="en-GB"/>
    </w:rPr>
  </w:style>
  <w:style w:type="paragraph" w:customStyle="1" w:styleId="xl98">
    <w:name w:val="xl98"/>
    <w:basedOn w:val="Normal"/>
    <w:rsid w:val="00DC44C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9">
    <w:name w:val="xl99"/>
    <w:basedOn w:val="Normal"/>
    <w:rsid w:val="00DC44C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0">
    <w:name w:val="xl100"/>
    <w:basedOn w:val="Normal"/>
    <w:rsid w:val="00DC44C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1">
    <w:name w:val="xl101"/>
    <w:basedOn w:val="Normal"/>
    <w:rsid w:val="00DC44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2">
    <w:name w:val="xl102"/>
    <w:basedOn w:val="Normal"/>
    <w:rsid w:val="00DC44CE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3">
    <w:name w:val="xl103"/>
    <w:basedOn w:val="Normal"/>
    <w:rsid w:val="00DC44C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4">
    <w:name w:val="xl104"/>
    <w:basedOn w:val="Normal"/>
    <w:rsid w:val="00DC44C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5">
    <w:name w:val="xl105"/>
    <w:basedOn w:val="Normal"/>
    <w:rsid w:val="00DC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106">
    <w:name w:val="xl106"/>
    <w:basedOn w:val="Normal"/>
    <w:rsid w:val="00DC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107">
    <w:name w:val="xl107"/>
    <w:basedOn w:val="Normal"/>
    <w:rsid w:val="00DC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8">
    <w:name w:val="xl108"/>
    <w:basedOn w:val="Normal"/>
    <w:rsid w:val="00DC44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9">
    <w:name w:val="xl109"/>
    <w:basedOn w:val="Normal"/>
    <w:rsid w:val="00DC4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10">
    <w:name w:val="xl110"/>
    <w:basedOn w:val="Normal"/>
    <w:rsid w:val="00DC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11">
    <w:name w:val="xl111"/>
    <w:basedOn w:val="Normal"/>
    <w:rsid w:val="00DC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12">
    <w:name w:val="xl112"/>
    <w:basedOn w:val="Normal"/>
    <w:rsid w:val="00DC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13">
    <w:name w:val="xl113"/>
    <w:basedOn w:val="Normal"/>
    <w:rsid w:val="00DC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14">
    <w:name w:val="xl114"/>
    <w:basedOn w:val="Normal"/>
    <w:rsid w:val="00DC4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15">
    <w:name w:val="xl115"/>
    <w:basedOn w:val="Normal"/>
    <w:rsid w:val="00DC44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16">
    <w:name w:val="xl116"/>
    <w:basedOn w:val="Normal"/>
    <w:rsid w:val="00DC4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17">
    <w:name w:val="xl117"/>
    <w:basedOn w:val="Normal"/>
    <w:rsid w:val="00DC44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18">
    <w:name w:val="xl118"/>
    <w:basedOn w:val="Normal"/>
    <w:rsid w:val="00DC44C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19">
    <w:name w:val="xl119"/>
    <w:basedOn w:val="Normal"/>
    <w:rsid w:val="00DC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20">
    <w:name w:val="xl120"/>
    <w:basedOn w:val="Normal"/>
    <w:rsid w:val="00DC44C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21">
    <w:name w:val="xl121"/>
    <w:basedOn w:val="Normal"/>
    <w:rsid w:val="00DC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22">
    <w:name w:val="xl122"/>
    <w:basedOn w:val="Normal"/>
    <w:rsid w:val="00DC44C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en-GB"/>
    </w:rPr>
  </w:style>
  <w:style w:type="paragraph" w:customStyle="1" w:styleId="xl123">
    <w:name w:val="xl123"/>
    <w:basedOn w:val="Normal"/>
    <w:rsid w:val="00DC44CE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24">
    <w:name w:val="xl124"/>
    <w:basedOn w:val="Normal"/>
    <w:rsid w:val="00DC44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25">
    <w:name w:val="xl125"/>
    <w:basedOn w:val="Normal"/>
    <w:rsid w:val="00DC44C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26">
    <w:name w:val="xl126"/>
    <w:basedOn w:val="Normal"/>
    <w:rsid w:val="00DC4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27">
    <w:name w:val="xl127"/>
    <w:basedOn w:val="Normal"/>
    <w:rsid w:val="00DC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28">
    <w:name w:val="xl128"/>
    <w:basedOn w:val="Normal"/>
    <w:rsid w:val="00DC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29">
    <w:name w:val="xl129"/>
    <w:basedOn w:val="Normal"/>
    <w:rsid w:val="00DC4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30">
    <w:name w:val="xl130"/>
    <w:basedOn w:val="Normal"/>
    <w:rsid w:val="00DC44C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31">
    <w:name w:val="xl131"/>
    <w:basedOn w:val="Normal"/>
    <w:rsid w:val="00DC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32">
    <w:name w:val="xl132"/>
    <w:basedOn w:val="Normal"/>
    <w:rsid w:val="00DC44C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33">
    <w:name w:val="xl133"/>
    <w:basedOn w:val="Normal"/>
    <w:rsid w:val="00DC44C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34">
    <w:name w:val="xl134"/>
    <w:basedOn w:val="Normal"/>
    <w:rsid w:val="00DC4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35">
    <w:name w:val="xl135"/>
    <w:basedOn w:val="Normal"/>
    <w:rsid w:val="00DC44C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36">
    <w:name w:val="xl136"/>
    <w:basedOn w:val="Normal"/>
    <w:rsid w:val="00DC44C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en-GB"/>
    </w:rPr>
  </w:style>
  <w:style w:type="paragraph" w:customStyle="1" w:styleId="xl137">
    <w:name w:val="xl137"/>
    <w:basedOn w:val="Normal"/>
    <w:rsid w:val="00DC44CE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38">
    <w:name w:val="xl138"/>
    <w:basedOn w:val="Normal"/>
    <w:rsid w:val="00DC44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39">
    <w:name w:val="xl139"/>
    <w:basedOn w:val="Normal"/>
    <w:rsid w:val="00DC44CE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40">
    <w:name w:val="xl140"/>
    <w:basedOn w:val="Normal"/>
    <w:rsid w:val="00DC44C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41">
    <w:name w:val="xl141"/>
    <w:basedOn w:val="Normal"/>
    <w:rsid w:val="00DC4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42">
    <w:name w:val="xl142"/>
    <w:basedOn w:val="Normal"/>
    <w:rsid w:val="00DC44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43">
    <w:name w:val="xl143"/>
    <w:basedOn w:val="Normal"/>
    <w:rsid w:val="00DC4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44">
    <w:name w:val="xl144"/>
    <w:basedOn w:val="Normal"/>
    <w:rsid w:val="00DC4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45">
    <w:name w:val="xl145"/>
    <w:basedOn w:val="Normal"/>
    <w:rsid w:val="00DC44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46">
    <w:name w:val="xl146"/>
    <w:basedOn w:val="Normal"/>
    <w:rsid w:val="00DC44C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47">
    <w:name w:val="xl147"/>
    <w:basedOn w:val="Normal"/>
    <w:rsid w:val="00DC4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48">
    <w:name w:val="xl148"/>
    <w:basedOn w:val="Normal"/>
    <w:rsid w:val="00DC44C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49">
    <w:name w:val="xl149"/>
    <w:basedOn w:val="Normal"/>
    <w:rsid w:val="00DC44C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en-GB"/>
    </w:rPr>
  </w:style>
  <w:style w:type="paragraph" w:customStyle="1" w:styleId="xl150">
    <w:name w:val="xl150"/>
    <w:basedOn w:val="Normal"/>
    <w:rsid w:val="00DC44C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en-GB"/>
    </w:rPr>
  </w:style>
  <w:style w:type="paragraph" w:customStyle="1" w:styleId="xl151">
    <w:name w:val="xl151"/>
    <w:basedOn w:val="Normal"/>
    <w:rsid w:val="00DC44C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en-GB"/>
    </w:rPr>
  </w:style>
  <w:style w:type="paragraph" w:customStyle="1" w:styleId="xl152">
    <w:name w:val="xl152"/>
    <w:basedOn w:val="Normal"/>
    <w:rsid w:val="00DC44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53">
    <w:name w:val="xl153"/>
    <w:basedOn w:val="Normal"/>
    <w:rsid w:val="00DC44C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54">
    <w:name w:val="xl154"/>
    <w:basedOn w:val="Normal"/>
    <w:rsid w:val="00DC44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55">
    <w:name w:val="xl155"/>
    <w:basedOn w:val="Normal"/>
    <w:rsid w:val="00DC44C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56">
    <w:name w:val="xl156"/>
    <w:basedOn w:val="Normal"/>
    <w:rsid w:val="00DC4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57">
    <w:name w:val="xl157"/>
    <w:basedOn w:val="Normal"/>
    <w:rsid w:val="00DC44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58">
    <w:name w:val="xl158"/>
    <w:basedOn w:val="Normal"/>
    <w:rsid w:val="00DC4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59">
    <w:name w:val="xl159"/>
    <w:basedOn w:val="Normal"/>
    <w:rsid w:val="00DC44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60">
    <w:name w:val="xl160"/>
    <w:basedOn w:val="Normal"/>
    <w:rsid w:val="00DC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61">
    <w:name w:val="xl161"/>
    <w:basedOn w:val="Normal"/>
    <w:rsid w:val="00DC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62">
    <w:name w:val="xl162"/>
    <w:basedOn w:val="Normal"/>
    <w:rsid w:val="00DC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63">
    <w:name w:val="xl163"/>
    <w:basedOn w:val="Normal"/>
    <w:rsid w:val="00DC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64">
    <w:name w:val="xl164"/>
    <w:basedOn w:val="Normal"/>
    <w:rsid w:val="00DC44C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en-GB"/>
    </w:rPr>
  </w:style>
  <w:style w:type="paragraph" w:customStyle="1" w:styleId="xl165">
    <w:name w:val="xl165"/>
    <w:basedOn w:val="Normal"/>
    <w:rsid w:val="00DC44CE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66">
    <w:name w:val="xl166"/>
    <w:basedOn w:val="Normal"/>
    <w:rsid w:val="00DC44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67">
    <w:name w:val="xl167"/>
    <w:basedOn w:val="Normal"/>
    <w:rsid w:val="00DC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68">
    <w:name w:val="xl168"/>
    <w:basedOn w:val="Normal"/>
    <w:rsid w:val="00DC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69">
    <w:name w:val="xl169"/>
    <w:basedOn w:val="Normal"/>
    <w:rsid w:val="00DC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70">
    <w:name w:val="xl170"/>
    <w:basedOn w:val="Normal"/>
    <w:rsid w:val="00DC44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71">
    <w:name w:val="xl171"/>
    <w:basedOn w:val="Normal"/>
    <w:rsid w:val="00DC44C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en-GB"/>
    </w:rPr>
  </w:style>
  <w:style w:type="paragraph" w:customStyle="1" w:styleId="xl172">
    <w:name w:val="xl172"/>
    <w:basedOn w:val="Normal"/>
    <w:rsid w:val="00DC44CE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73">
    <w:name w:val="xl173"/>
    <w:basedOn w:val="Normal"/>
    <w:rsid w:val="00DC44CE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74">
    <w:name w:val="xl174"/>
    <w:basedOn w:val="Normal"/>
    <w:rsid w:val="00DC44C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75">
    <w:name w:val="xl175"/>
    <w:basedOn w:val="Normal"/>
    <w:rsid w:val="00DC44C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76">
    <w:name w:val="xl176"/>
    <w:basedOn w:val="Normal"/>
    <w:rsid w:val="00DC44C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77">
    <w:name w:val="xl177"/>
    <w:basedOn w:val="Normal"/>
    <w:rsid w:val="00DC44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en-GB"/>
    </w:rPr>
  </w:style>
  <w:style w:type="paragraph" w:customStyle="1" w:styleId="xl178">
    <w:name w:val="xl178"/>
    <w:basedOn w:val="Normal"/>
    <w:rsid w:val="00DC4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en-GB"/>
    </w:rPr>
  </w:style>
  <w:style w:type="paragraph" w:customStyle="1" w:styleId="xl179">
    <w:name w:val="xl179"/>
    <w:basedOn w:val="Normal"/>
    <w:rsid w:val="00DC44C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en-GB"/>
    </w:rPr>
  </w:style>
  <w:style w:type="paragraph" w:customStyle="1" w:styleId="xl180">
    <w:name w:val="xl180"/>
    <w:basedOn w:val="Normal"/>
    <w:rsid w:val="00DC44C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81">
    <w:name w:val="xl181"/>
    <w:basedOn w:val="Normal"/>
    <w:rsid w:val="00DC44CE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82">
    <w:name w:val="xl182"/>
    <w:basedOn w:val="Normal"/>
    <w:rsid w:val="00DC44CE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83">
    <w:name w:val="xl183"/>
    <w:basedOn w:val="Normal"/>
    <w:rsid w:val="00DC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84">
    <w:name w:val="xl184"/>
    <w:basedOn w:val="Normal"/>
    <w:rsid w:val="00DC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85">
    <w:name w:val="xl185"/>
    <w:basedOn w:val="Normal"/>
    <w:rsid w:val="00DC44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86">
    <w:name w:val="xl186"/>
    <w:basedOn w:val="Normal"/>
    <w:rsid w:val="00DC4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87">
    <w:name w:val="xl187"/>
    <w:basedOn w:val="Normal"/>
    <w:rsid w:val="00DC44C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88">
    <w:name w:val="xl188"/>
    <w:basedOn w:val="Normal"/>
    <w:rsid w:val="00DC4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89">
    <w:name w:val="xl189"/>
    <w:basedOn w:val="Normal"/>
    <w:rsid w:val="00DC44C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90">
    <w:name w:val="xl190"/>
    <w:basedOn w:val="Normal"/>
    <w:rsid w:val="00DC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1">
    <w:name w:val="xl191"/>
    <w:basedOn w:val="Normal"/>
    <w:rsid w:val="00DC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2">
    <w:name w:val="xl192"/>
    <w:basedOn w:val="Normal"/>
    <w:rsid w:val="00DC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3">
    <w:name w:val="xl193"/>
    <w:basedOn w:val="Normal"/>
    <w:rsid w:val="00DC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4">
    <w:name w:val="xl194"/>
    <w:basedOn w:val="Normal"/>
    <w:rsid w:val="00DC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5">
    <w:name w:val="xl195"/>
    <w:basedOn w:val="Normal"/>
    <w:rsid w:val="00DC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6">
    <w:name w:val="xl196"/>
    <w:basedOn w:val="Normal"/>
    <w:rsid w:val="00DC4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7">
    <w:name w:val="xl197"/>
    <w:basedOn w:val="Normal"/>
    <w:rsid w:val="00DC44C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198">
    <w:name w:val="xl198"/>
    <w:basedOn w:val="Normal"/>
    <w:rsid w:val="00DC44C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199">
    <w:name w:val="xl199"/>
    <w:basedOn w:val="Normal"/>
    <w:rsid w:val="00DC4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200">
    <w:name w:val="xl200"/>
    <w:basedOn w:val="Normal"/>
    <w:rsid w:val="00DC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201">
    <w:name w:val="xl201"/>
    <w:basedOn w:val="Normal"/>
    <w:rsid w:val="00DC4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202">
    <w:name w:val="xl202"/>
    <w:basedOn w:val="Normal"/>
    <w:rsid w:val="00DC44C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203">
    <w:name w:val="xl203"/>
    <w:basedOn w:val="Normal"/>
    <w:rsid w:val="00DC4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204">
    <w:name w:val="xl204"/>
    <w:basedOn w:val="Normal"/>
    <w:rsid w:val="00DC44C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205">
    <w:name w:val="xl205"/>
    <w:basedOn w:val="Normal"/>
    <w:rsid w:val="00DC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206">
    <w:name w:val="xl206"/>
    <w:basedOn w:val="Normal"/>
    <w:rsid w:val="00DC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207">
    <w:name w:val="xl207"/>
    <w:basedOn w:val="Normal"/>
    <w:rsid w:val="00DC44C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08">
    <w:name w:val="xl208"/>
    <w:basedOn w:val="Normal"/>
    <w:rsid w:val="00DC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209">
    <w:name w:val="xl209"/>
    <w:basedOn w:val="Normal"/>
    <w:rsid w:val="00DC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210">
    <w:name w:val="xl210"/>
    <w:basedOn w:val="Normal"/>
    <w:rsid w:val="00DC44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211">
    <w:name w:val="xl211"/>
    <w:basedOn w:val="Normal"/>
    <w:rsid w:val="00DC44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2">
    <w:name w:val="xl212"/>
    <w:basedOn w:val="Normal"/>
    <w:rsid w:val="00DC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213">
    <w:name w:val="xl213"/>
    <w:basedOn w:val="Normal"/>
    <w:rsid w:val="00DC44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xl214">
    <w:name w:val="xl214"/>
    <w:basedOn w:val="Normal"/>
    <w:rsid w:val="00DC44C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15">
    <w:name w:val="xl215"/>
    <w:basedOn w:val="Normal"/>
    <w:rsid w:val="00DC44C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6">
    <w:name w:val="xl216"/>
    <w:basedOn w:val="Normal"/>
    <w:rsid w:val="00DC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217">
    <w:name w:val="xl217"/>
    <w:basedOn w:val="Normal"/>
    <w:rsid w:val="00DC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218">
    <w:name w:val="xl218"/>
    <w:basedOn w:val="Normal"/>
    <w:rsid w:val="00DC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219">
    <w:name w:val="xl219"/>
    <w:basedOn w:val="Normal"/>
    <w:rsid w:val="00DC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20">
    <w:name w:val="xl220"/>
    <w:basedOn w:val="Normal"/>
    <w:rsid w:val="00DC4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221">
    <w:name w:val="xl221"/>
    <w:basedOn w:val="Normal"/>
    <w:rsid w:val="00DC44CE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222">
    <w:name w:val="xl222"/>
    <w:basedOn w:val="Normal"/>
    <w:rsid w:val="00DC44C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223">
    <w:name w:val="xl223"/>
    <w:basedOn w:val="Normal"/>
    <w:rsid w:val="00DC44C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224">
    <w:name w:val="xl224"/>
    <w:basedOn w:val="Normal"/>
    <w:rsid w:val="00DC44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225">
    <w:name w:val="xl225"/>
    <w:basedOn w:val="Normal"/>
    <w:rsid w:val="00DC44C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226">
    <w:name w:val="xl226"/>
    <w:basedOn w:val="Normal"/>
    <w:rsid w:val="00DC44C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en-GB"/>
    </w:rPr>
  </w:style>
  <w:style w:type="paragraph" w:customStyle="1" w:styleId="xl227">
    <w:name w:val="xl227"/>
    <w:basedOn w:val="Normal"/>
    <w:rsid w:val="00DC44C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GridTable1Light">
    <w:name w:val="Grid Table 1 Light"/>
    <w:basedOn w:val="TableNormal"/>
    <w:uiPriority w:val="46"/>
    <w:rsid w:val="00875A2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940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C41E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h.intelligence@calderdal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8DB1E-187C-452E-8BAF-078964E7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3040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MBC</Company>
  <LinksUpToDate>false</LinksUpToDate>
  <CharactersWithSpaces>20334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Health Intelligence Team</dc:creator>
  <cp:keywords/>
  <dc:description/>
  <cp:lastModifiedBy>Cath Bentley</cp:lastModifiedBy>
  <cp:revision>2</cp:revision>
  <cp:lastPrinted>2019-03-19T10:47:00Z</cp:lastPrinted>
  <dcterms:created xsi:type="dcterms:W3CDTF">2024-01-16T10:35:00Z</dcterms:created>
  <dcterms:modified xsi:type="dcterms:W3CDTF">2024-01-16T10:35:00Z</dcterms:modified>
</cp:coreProperties>
</file>